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3987" w:rsidRDefault="00513987">
      <w:pPr>
        <w:jc w:val="center"/>
      </w:pPr>
    </w:p>
    <w:p w:rsidR="00513987" w:rsidRDefault="00513987">
      <w:pPr>
        <w:jc w:val="center"/>
      </w:pPr>
    </w:p>
    <w:p w:rsidR="00513987" w:rsidRDefault="00513987">
      <w:pPr>
        <w:jc w:val="center"/>
      </w:pPr>
    </w:p>
    <w:p w:rsidR="00513987" w:rsidRDefault="00513987">
      <w:pPr>
        <w:jc w:val="center"/>
      </w:pPr>
    </w:p>
    <w:p w:rsidR="00513987" w:rsidRDefault="00836E86">
      <w:pPr>
        <w:jc w:val="center"/>
        <w:rPr>
          <w:rFonts w:hAnsi="Calibri"/>
          <w:b/>
          <w:sz w:val="44"/>
          <w:szCs w:val="44"/>
        </w:rPr>
      </w:pPr>
      <w:r>
        <w:rPr>
          <w:rFonts w:hint="eastAsia"/>
          <w:b/>
          <w:sz w:val="44"/>
          <w:szCs w:val="44"/>
        </w:rPr>
        <w:t>中医</w:t>
      </w:r>
      <w:r>
        <w:rPr>
          <w:rFonts w:hAnsi="Calibri" w:hint="eastAsia"/>
          <w:b/>
          <w:sz w:val="44"/>
          <w:szCs w:val="44"/>
        </w:rPr>
        <w:t>肛肠</w:t>
      </w:r>
      <w:r>
        <w:rPr>
          <w:rFonts w:hint="eastAsia"/>
          <w:b/>
          <w:sz w:val="44"/>
          <w:szCs w:val="44"/>
        </w:rPr>
        <w:t>科临床诊疗指南</w:t>
      </w:r>
      <w:r>
        <w:rPr>
          <w:rFonts w:hAnsi="Calibri" w:hint="eastAsia"/>
          <w:b/>
          <w:sz w:val="44"/>
          <w:szCs w:val="44"/>
        </w:rPr>
        <w:t>儿童功能性便秘</w:t>
      </w:r>
    </w:p>
    <w:p w:rsidR="00513987" w:rsidRDefault="00513987">
      <w:pPr>
        <w:jc w:val="center"/>
        <w:rPr>
          <w:rFonts w:hAnsi="Calibri"/>
          <w:b/>
          <w:sz w:val="44"/>
          <w:szCs w:val="44"/>
        </w:rPr>
      </w:pPr>
    </w:p>
    <w:p w:rsidR="00513987" w:rsidRDefault="00836E86">
      <w:pPr>
        <w:jc w:val="center"/>
        <w:rPr>
          <w:rFonts w:ascii="仿宋" w:eastAsia="仿宋" w:hAnsi="仿宋" w:cs="Calibri"/>
          <w:b/>
          <w:bCs/>
          <w:sz w:val="30"/>
          <w:szCs w:val="30"/>
        </w:rPr>
      </w:pPr>
      <w:r>
        <w:rPr>
          <w:rFonts w:ascii="仿宋" w:eastAsia="仿宋" w:hAnsi="仿宋" w:hint="eastAsia"/>
          <w:b/>
          <w:sz w:val="30"/>
          <w:szCs w:val="30"/>
        </w:rPr>
        <w:t>项目编号：</w:t>
      </w:r>
      <w:r>
        <w:rPr>
          <w:rFonts w:ascii="仿宋" w:eastAsia="仿宋" w:hAnsi="仿宋" w:cs="Calibri"/>
          <w:b/>
          <w:bCs/>
          <w:sz w:val="30"/>
          <w:szCs w:val="30"/>
        </w:rPr>
        <w:t>SATCM-2015-BZ(</w:t>
      </w:r>
      <w:r>
        <w:rPr>
          <w:rFonts w:ascii="仿宋" w:eastAsia="仿宋" w:hAnsi="仿宋" w:cs="Calibri" w:hint="eastAsia"/>
          <w:b/>
          <w:bCs/>
          <w:sz w:val="30"/>
          <w:szCs w:val="30"/>
        </w:rPr>
        <w:t>042</w:t>
      </w:r>
      <w:r>
        <w:rPr>
          <w:rFonts w:ascii="仿宋" w:eastAsia="仿宋" w:hAnsi="仿宋" w:cs="Calibri"/>
          <w:b/>
          <w:bCs/>
          <w:sz w:val="30"/>
          <w:szCs w:val="30"/>
        </w:rPr>
        <w:t>)</w:t>
      </w:r>
    </w:p>
    <w:p w:rsidR="00513987" w:rsidRDefault="00513987">
      <w:pPr>
        <w:jc w:val="center"/>
        <w:rPr>
          <w:rFonts w:ascii="Calibri" w:hAnsi="Calibri" w:cs="Calibri"/>
          <w:b/>
          <w:bCs/>
          <w:sz w:val="30"/>
          <w:szCs w:val="30"/>
        </w:rPr>
      </w:pPr>
    </w:p>
    <w:p w:rsidR="00513987" w:rsidRDefault="00836E86">
      <w:pPr>
        <w:jc w:val="center"/>
        <w:rPr>
          <w:rFonts w:hAnsi="Calibri"/>
          <w:b/>
          <w:sz w:val="44"/>
          <w:szCs w:val="44"/>
        </w:rPr>
      </w:pPr>
      <w:r>
        <w:rPr>
          <w:rFonts w:hAnsi="Calibri" w:hint="eastAsia"/>
          <w:b/>
          <w:sz w:val="44"/>
          <w:szCs w:val="44"/>
        </w:rPr>
        <w:t>编制说明</w:t>
      </w:r>
    </w:p>
    <w:p w:rsidR="00513987" w:rsidRDefault="00513987">
      <w:pPr>
        <w:rPr>
          <w:rFonts w:hAnsi="Calibri"/>
          <w:b/>
          <w:sz w:val="44"/>
          <w:szCs w:val="44"/>
        </w:rPr>
      </w:pPr>
    </w:p>
    <w:p w:rsidR="00513987" w:rsidRDefault="00513987">
      <w:pPr>
        <w:rPr>
          <w:rFonts w:hAnsi="Calibri"/>
          <w:b/>
          <w:sz w:val="44"/>
          <w:szCs w:val="44"/>
        </w:rPr>
      </w:pPr>
    </w:p>
    <w:p w:rsidR="00513987" w:rsidRDefault="00836E86">
      <w:pPr>
        <w:rPr>
          <w:rFonts w:ascii="仿宋" w:eastAsia="仿宋" w:hAnsi="仿宋"/>
          <w:sz w:val="32"/>
          <w:szCs w:val="32"/>
        </w:rPr>
      </w:pPr>
      <w:r>
        <w:rPr>
          <w:rFonts w:ascii="仿宋" w:eastAsia="仿宋" w:hAnsi="仿宋" w:hint="eastAsia"/>
          <w:sz w:val="32"/>
          <w:szCs w:val="32"/>
        </w:rPr>
        <w:t>提出单位：中华中医药学会</w:t>
      </w:r>
    </w:p>
    <w:p w:rsidR="00513987" w:rsidRDefault="00836E86">
      <w:pPr>
        <w:rPr>
          <w:rFonts w:ascii="仿宋" w:eastAsia="仿宋" w:hAnsi="仿宋"/>
          <w:sz w:val="32"/>
          <w:szCs w:val="32"/>
        </w:rPr>
      </w:pPr>
      <w:r>
        <w:rPr>
          <w:rFonts w:ascii="仿宋" w:eastAsia="仿宋" w:hAnsi="仿宋" w:hint="eastAsia"/>
          <w:sz w:val="32"/>
          <w:szCs w:val="32"/>
        </w:rPr>
        <w:t>归口单位：中华中医药学会</w:t>
      </w:r>
    </w:p>
    <w:p w:rsidR="00513987" w:rsidRDefault="00836E86">
      <w:pPr>
        <w:rPr>
          <w:rFonts w:ascii="仿宋" w:eastAsia="仿宋" w:hAnsi="仿宋"/>
          <w:sz w:val="32"/>
          <w:szCs w:val="32"/>
        </w:rPr>
      </w:pPr>
      <w:r>
        <w:rPr>
          <w:rFonts w:ascii="仿宋" w:eastAsia="仿宋" w:hAnsi="仿宋" w:hint="eastAsia"/>
          <w:sz w:val="32"/>
          <w:szCs w:val="32"/>
        </w:rPr>
        <w:t>项目承担单位：辽宁中医药大学附属第三医院</w:t>
      </w:r>
    </w:p>
    <w:p w:rsidR="00513987" w:rsidRDefault="00836E86">
      <w:pPr>
        <w:rPr>
          <w:rFonts w:ascii="仿宋" w:eastAsia="仿宋" w:hAnsi="仿宋"/>
          <w:sz w:val="32"/>
          <w:szCs w:val="32"/>
        </w:rPr>
      </w:pPr>
      <w:r>
        <w:rPr>
          <w:rFonts w:ascii="仿宋" w:eastAsia="仿宋" w:hAnsi="仿宋" w:hint="eastAsia"/>
          <w:sz w:val="32"/>
          <w:szCs w:val="32"/>
        </w:rPr>
        <w:t>项目工作组成员：张虹玺、樊志敏、韩</w:t>
      </w:r>
      <w:r>
        <w:rPr>
          <w:rFonts w:ascii="仿宋" w:eastAsia="仿宋" w:hAnsi="仿宋" w:hint="eastAsia"/>
          <w:sz w:val="32"/>
          <w:szCs w:val="32"/>
        </w:rPr>
        <w:t xml:space="preserve">  </w:t>
      </w:r>
      <w:r>
        <w:rPr>
          <w:rFonts w:ascii="仿宋" w:eastAsia="仿宋" w:hAnsi="仿宋" w:hint="eastAsia"/>
          <w:sz w:val="32"/>
          <w:szCs w:val="32"/>
        </w:rPr>
        <w:t>宝、刘仍海、高记华、黄德铨、石</w:t>
      </w:r>
      <w:r>
        <w:rPr>
          <w:rFonts w:ascii="仿宋" w:eastAsia="仿宋" w:hAnsi="仿宋" w:hint="eastAsia"/>
          <w:sz w:val="32"/>
          <w:szCs w:val="32"/>
        </w:rPr>
        <w:t xml:space="preserve">  </w:t>
      </w:r>
      <w:r>
        <w:rPr>
          <w:rFonts w:ascii="仿宋" w:eastAsia="仿宋" w:hAnsi="仿宋" w:hint="eastAsia"/>
          <w:sz w:val="32"/>
          <w:szCs w:val="32"/>
        </w:rPr>
        <w:t>荣、曹</w:t>
      </w:r>
      <w:r>
        <w:rPr>
          <w:rFonts w:ascii="仿宋" w:eastAsia="仿宋" w:hAnsi="仿宋" w:hint="eastAsia"/>
          <w:sz w:val="32"/>
          <w:szCs w:val="32"/>
        </w:rPr>
        <w:t xml:space="preserve">  </w:t>
      </w:r>
      <w:r>
        <w:rPr>
          <w:rFonts w:ascii="仿宋" w:eastAsia="仿宋" w:hAnsi="仿宋" w:hint="eastAsia"/>
          <w:sz w:val="32"/>
          <w:szCs w:val="32"/>
        </w:rPr>
        <w:t>波、陈诚豪、杨</w:t>
      </w:r>
      <w:r>
        <w:rPr>
          <w:rFonts w:ascii="仿宋" w:eastAsia="仿宋" w:hAnsi="仿宋" w:hint="eastAsia"/>
          <w:sz w:val="32"/>
          <w:szCs w:val="32"/>
        </w:rPr>
        <w:t xml:space="preserve">  </w:t>
      </w:r>
      <w:r>
        <w:rPr>
          <w:rFonts w:ascii="仿宋" w:eastAsia="仿宋" w:hAnsi="仿宋" w:hint="eastAsia"/>
          <w:sz w:val="32"/>
          <w:szCs w:val="32"/>
        </w:rPr>
        <w:t>伟</w:t>
      </w:r>
      <w:r>
        <w:rPr>
          <w:rFonts w:ascii="仿宋" w:eastAsia="仿宋" w:hAnsi="仿宋" w:hint="eastAsia"/>
          <w:sz w:val="32"/>
          <w:szCs w:val="32"/>
        </w:rPr>
        <w:t xml:space="preserve"> </w:t>
      </w:r>
      <w:r>
        <w:rPr>
          <w:rFonts w:ascii="仿宋" w:eastAsia="仿宋" w:hAnsi="仿宋" w:hint="eastAsia"/>
          <w:sz w:val="32"/>
          <w:szCs w:val="32"/>
        </w:rPr>
        <w:t>、周建华、张</w:t>
      </w:r>
      <w:r>
        <w:rPr>
          <w:rFonts w:ascii="仿宋" w:eastAsia="仿宋" w:hAnsi="仿宋" w:hint="eastAsia"/>
          <w:sz w:val="32"/>
          <w:szCs w:val="32"/>
        </w:rPr>
        <w:t xml:space="preserve">  </w:t>
      </w:r>
      <w:r>
        <w:rPr>
          <w:rFonts w:ascii="仿宋" w:eastAsia="仿宋" w:hAnsi="仿宋" w:hint="eastAsia"/>
          <w:sz w:val="32"/>
          <w:szCs w:val="32"/>
        </w:rPr>
        <w:t>秀、张铁辉、凌光烈、张国胜、鲁明良、邹振培、魏峰明、柯</w:t>
      </w:r>
      <w:r>
        <w:rPr>
          <w:rFonts w:ascii="仿宋" w:eastAsia="仿宋" w:hAnsi="仿宋" w:hint="eastAsia"/>
          <w:sz w:val="32"/>
          <w:szCs w:val="32"/>
        </w:rPr>
        <w:t xml:space="preserve">  </w:t>
      </w:r>
      <w:r>
        <w:rPr>
          <w:rFonts w:ascii="仿宋" w:eastAsia="仿宋" w:hAnsi="仿宋" w:hint="eastAsia"/>
          <w:sz w:val="32"/>
          <w:szCs w:val="32"/>
        </w:rPr>
        <w:t>玮、林汉卿、隋楠、</w:t>
      </w:r>
      <w:r>
        <w:rPr>
          <w:rFonts w:ascii="仿宋" w:eastAsia="仿宋" w:hAnsi="仿宋" w:hint="eastAsia"/>
          <w:sz w:val="32"/>
          <w:szCs w:val="32"/>
          <w:shd w:val="pct10" w:color="auto" w:fill="FFFFFF"/>
        </w:rPr>
        <w:t>马晓敏</w:t>
      </w:r>
    </w:p>
    <w:p w:rsidR="00513987" w:rsidRDefault="00513987">
      <w:pPr>
        <w:ind w:firstLineChars="100" w:firstLine="320"/>
        <w:rPr>
          <w:rFonts w:ascii="仿宋" w:eastAsia="仿宋" w:hAnsi="仿宋"/>
          <w:sz w:val="32"/>
          <w:szCs w:val="32"/>
        </w:rPr>
      </w:pPr>
    </w:p>
    <w:p w:rsidR="00513987" w:rsidRDefault="00513987">
      <w:pPr>
        <w:ind w:firstLineChars="100" w:firstLine="320"/>
        <w:rPr>
          <w:rFonts w:ascii="仿宋" w:eastAsia="仿宋" w:hAnsi="仿宋"/>
          <w:sz w:val="32"/>
          <w:szCs w:val="32"/>
        </w:rPr>
      </w:pPr>
    </w:p>
    <w:p w:rsidR="00513987" w:rsidRDefault="00513987">
      <w:pPr>
        <w:rPr>
          <w:rFonts w:ascii="仿宋" w:eastAsia="仿宋" w:hAnsi="仿宋"/>
          <w:sz w:val="32"/>
          <w:szCs w:val="32"/>
        </w:rPr>
      </w:pPr>
    </w:p>
    <w:p w:rsidR="00513987" w:rsidRDefault="00836E86">
      <w:pPr>
        <w:ind w:firstLineChars="100" w:firstLine="320"/>
        <w:jc w:val="center"/>
        <w:rPr>
          <w:rFonts w:ascii="仿宋" w:eastAsia="仿宋" w:hAnsi="仿宋"/>
          <w:sz w:val="32"/>
          <w:szCs w:val="32"/>
        </w:rPr>
      </w:pPr>
      <w:r>
        <w:rPr>
          <w:rFonts w:ascii="仿宋" w:eastAsia="仿宋" w:hAnsi="仿宋" w:hint="eastAsia"/>
          <w:sz w:val="32"/>
          <w:szCs w:val="32"/>
        </w:rPr>
        <w:t>二〇一六年十二月</w:t>
      </w:r>
    </w:p>
    <w:p w:rsidR="00513987" w:rsidRDefault="00513987">
      <w:pPr>
        <w:ind w:firstLineChars="100" w:firstLine="320"/>
        <w:jc w:val="center"/>
        <w:rPr>
          <w:rFonts w:ascii="仿宋" w:eastAsia="仿宋" w:hAnsi="仿宋"/>
          <w:sz w:val="32"/>
          <w:szCs w:val="32"/>
        </w:rPr>
      </w:pPr>
    </w:p>
    <w:p w:rsidR="00513987" w:rsidRDefault="00513987">
      <w:pPr>
        <w:ind w:firstLineChars="100" w:firstLine="320"/>
        <w:jc w:val="center"/>
        <w:rPr>
          <w:rFonts w:ascii="仿宋" w:eastAsia="仿宋" w:hAnsi="仿宋"/>
          <w:sz w:val="32"/>
          <w:szCs w:val="32"/>
        </w:rPr>
      </w:pPr>
    </w:p>
    <w:p w:rsidR="00513987" w:rsidRDefault="00836E86">
      <w:pPr>
        <w:ind w:firstLineChars="100" w:firstLine="320"/>
        <w:jc w:val="center"/>
        <w:rPr>
          <w:rFonts w:ascii="仿宋" w:eastAsia="仿宋" w:hAnsi="仿宋"/>
          <w:sz w:val="32"/>
          <w:szCs w:val="32"/>
        </w:rPr>
      </w:pPr>
      <w:r>
        <w:rPr>
          <w:rFonts w:ascii="仿宋" w:eastAsia="仿宋" w:hAnsi="仿宋" w:hint="eastAsia"/>
          <w:sz w:val="32"/>
          <w:szCs w:val="32"/>
        </w:rPr>
        <w:lastRenderedPageBreak/>
        <w:t>目录</w:t>
      </w:r>
    </w:p>
    <w:p w:rsidR="00513987" w:rsidRPr="00B32352" w:rsidRDefault="00836E86" w:rsidP="00B32352">
      <w:pPr>
        <w:rPr>
          <w:rFonts w:asciiTheme="majorEastAsia" w:eastAsiaTheme="majorEastAsia" w:hAnsiTheme="majorEastAsia"/>
          <w:sz w:val="24"/>
          <w:szCs w:val="24"/>
        </w:rPr>
      </w:pPr>
      <w:r w:rsidRPr="00B32352">
        <w:rPr>
          <w:rFonts w:asciiTheme="majorEastAsia" w:eastAsiaTheme="majorEastAsia" w:hAnsiTheme="majorEastAsia" w:hint="eastAsia"/>
          <w:sz w:val="24"/>
          <w:szCs w:val="24"/>
        </w:rPr>
        <w:t>一、工作简况</w:t>
      </w:r>
    </w:p>
    <w:p w:rsidR="00513987" w:rsidRPr="00B32352" w:rsidRDefault="00836E86" w:rsidP="00B32352">
      <w:pPr>
        <w:rPr>
          <w:rFonts w:asciiTheme="majorEastAsia" w:eastAsiaTheme="majorEastAsia" w:hAnsiTheme="majorEastAsia"/>
          <w:sz w:val="24"/>
          <w:szCs w:val="24"/>
        </w:rPr>
      </w:pPr>
      <w:r w:rsidRPr="00B32352">
        <w:rPr>
          <w:rFonts w:asciiTheme="majorEastAsia" w:eastAsiaTheme="majorEastAsia" w:hAnsiTheme="majorEastAsia" w:hint="eastAsia"/>
          <w:sz w:val="24"/>
          <w:szCs w:val="24"/>
        </w:rPr>
        <w:t>（一）任务来源，完成、协作单位</w:t>
      </w:r>
      <w:r w:rsidRPr="00B32352">
        <w:rPr>
          <w:rFonts w:asciiTheme="majorEastAsia" w:eastAsiaTheme="majorEastAsia" w:hAnsiTheme="majorEastAsia" w:hint="eastAsia"/>
          <w:sz w:val="24"/>
          <w:szCs w:val="24"/>
        </w:rPr>
        <w:t>------------------- 4</w:t>
      </w:r>
    </w:p>
    <w:p w:rsidR="00513987" w:rsidRPr="00B32352" w:rsidRDefault="00836E86" w:rsidP="00B32352">
      <w:pPr>
        <w:pStyle w:val="Default"/>
        <w:jc w:val="both"/>
        <w:rPr>
          <w:rFonts w:asciiTheme="majorEastAsia" w:eastAsiaTheme="majorEastAsia" w:hAnsiTheme="majorEastAsia"/>
        </w:rPr>
      </w:pPr>
      <w:r w:rsidRPr="00B32352">
        <w:rPr>
          <w:rFonts w:asciiTheme="majorEastAsia" w:eastAsiaTheme="majorEastAsia" w:hAnsiTheme="majorEastAsia" w:hint="eastAsia"/>
        </w:rPr>
        <w:t>（二）主要工作过程</w:t>
      </w:r>
      <w:r w:rsidRPr="00B32352">
        <w:rPr>
          <w:rFonts w:asciiTheme="majorEastAsia" w:eastAsiaTheme="majorEastAsia" w:hAnsiTheme="majorEastAsia" w:hint="eastAsia"/>
        </w:rPr>
        <w:t>--------------------------------5</w:t>
      </w:r>
    </w:p>
    <w:p w:rsidR="00513987" w:rsidRPr="00B32352" w:rsidRDefault="00836E86" w:rsidP="00B32352">
      <w:pPr>
        <w:rPr>
          <w:rFonts w:asciiTheme="majorEastAsia" w:eastAsiaTheme="majorEastAsia" w:hAnsiTheme="majorEastAsia"/>
          <w:sz w:val="24"/>
          <w:szCs w:val="24"/>
        </w:rPr>
      </w:pPr>
      <w:r w:rsidRPr="00B32352">
        <w:rPr>
          <w:rFonts w:asciiTheme="majorEastAsia" w:eastAsiaTheme="majorEastAsia" w:hAnsiTheme="majorEastAsia" w:hint="eastAsia"/>
          <w:sz w:val="24"/>
          <w:szCs w:val="24"/>
        </w:rPr>
        <w:t>（三）指南主要起草人及其所做工作</w:t>
      </w:r>
      <w:r w:rsidRPr="00B32352">
        <w:rPr>
          <w:rFonts w:asciiTheme="majorEastAsia" w:eastAsiaTheme="majorEastAsia" w:hAnsiTheme="majorEastAsia" w:hint="eastAsia"/>
          <w:sz w:val="24"/>
          <w:szCs w:val="24"/>
        </w:rPr>
        <w:t>-------------------8</w:t>
      </w:r>
    </w:p>
    <w:p w:rsidR="00513987" w:rsidRPr="00B32352" w:rsidRDefault="00836E86" w:rsidP="00B32352">
      <w:pPr>
        <w:rPr>
          <w:rFonts w:asciiTheme="majorEastAsia" w:eastAsiaTheme="majorEastAsia" w:hAnsiTheme="majorEastAsia"/>
          <w:sz w:val="24"/>
          <w:szCs w:val="24"/>
        </w:rPr>
      </w:pPr>
      <w:r w:rsidRPr="00B32352">
        <w:rPr>
          <w:rFonts w:asciiTheme="majorEastAsia" w:eastAsiaTheme="majorEastAsia" w:hAnsiTheme="majorEastAsia" w:hint="eastAsia"/>
          <w:sz w:val="24"/>
          <w:szCs w:val="24"/>
        </w:rPr>
        <w:t>二、指南编制原则和确定标准主要内容的依据</w:t>
      </w:r>
      <w:r w:rsidRPr="00B32352">
        <w:rPr>
          <w:rFonts w:asciiTheme="majorEastAsia" w:eastAsiaTheme="majorEastAsia" w:hAnsiTheme="majorEastAsia" w:hint="eastAsia"/>
          <w:sz w:val="24"/>
          <w:szCs w:val="24"/>
        </w:rPr>
        <w:t>-----------12</w:t>
      </w:r>
    </w:p>
    <w:p w:rsidR="00513987" w:rsidRPr="00B32352" w:rsidRDefault="00836E86" w:rsidP="00B32352">
      <w:pPr>
        <w:rPr>
          <w:rFonts w:asciiTheme="majorEastAsia" w:eastAsiaTheme="majorEastAsia" w:hAnsiTheme="majorEastAsia"/>
          <w:sz w:val="24"/>
          <w:szCs w:val="24"/>
        </w:rPr>
      </w:pPr>
      <w:r w:rsidRPr="00B32352">
        <w:rPr>
          <w:rFonts w:asciiTheme="majorEastAsia" w:eastAsiaTheme="majorEastAsia" w:hAnsiTheme="majorEastAsia" w:hint="eastAsia"/>
          <w:sz w:val="24"/>
          <w:szCs w:val="24"/>
        </w:rPr>
        <w:t>（一）</w:t>
      </w:r>
      <w:r w:rsidRPr="00B32352">
        <w:rPr>
          <w:rFonts w:hint="eastAsia"/>
          <w:sz w:val="24"/>
          <w:szCs w:val="24"/>
        </w:rPr>
        <w:t>指南编制原则</w:t>
      </w:r>
      <w:r w:rsidRPr="00B32352">
        <w:rPr>
          <w:rFonts w:hint="eastAsia"/>
          <w:sz w:val="24"/>
          <w:szCs w:val="24"/>
        </w:rPr>
        <w:t>-------------------------------------------------------12</w:t>
      </w:r>
    </w:p>
    <w:p w:rsidR="00513987" w:rsidRPr="00B32352" w:rsidRDefault="00836E86" w:rsidP="00B32352">
      <w:pPr>
        <w:rPr>
          <w:rFonts w:asciiTheme="majorEastAsia" w:eastAsiaTheme="majorEastAsia" w:hAnsiTheme="majorEastAsia"/>
          <w:sz w:val="24"/>
          <w:szCs w:val="24"/>
        </w:rPr>
      </w:pPr>
      <w:r w:rsidRPr="00B32352">
        <w:rPr>
          <w:rFonts w:asciiTheme="majorEastAsia" w:eastAsiaTheme="majorEastAsia" w:hAnsiTheme="majorEastAsia" w:hint="eastAsia"/>
          <w:sz w:val="24"/>
          <w:szCs w:val="24"/>
        </w:rPr>
        <w:t>（二）确定指南主要内容的方法和论据</w:t>
      </w:r>
      <w:r w:rsidRPr="00B32352">
        <w:rPr>
          <w:rFonts w:asciiTheme="majorEastAsia" w:eastAsiaTheme="majorEastAsia" w:hAnsiTheme="majorEastAsia" w:hint="eastAsia"/>
          <w:sz w:val="24"/>
          <w:szCs w:val="24"/>
        </w:rPr>
        <w:t>-----------------14</w:t>
      </w:r>
    </w:p>
    <w:p w:rsidR="00513987" w:rsidRPr="00B32352" w:rsidRDefault="00836E86" w:rsidP="00B32352">
      <w:pPr>
        <w:ind w:left="231"/>
        <w:rPr>
          <w:rFonts w:asciiTheme="majorEastAsia" w:eastAsiaTheme="majorEastAsia" w:hAnsiTheme="majorEastAsia"/>
          <w:sz w:val="24"/>
          <w:szCs w:val="24"/>
        </w:rPr>
      </w:pPr>
      <w:r w:rsidRPr="00B32352">
        <w:rPr>
          <w:rFonts w:asciiTheme="majorEastAsia" w:eastAsiaTheme="majorEastAsia" w:hAnsiTheme="majorEastAsia" w:cs="Times New Roman"/>
          <w:b/>
          <w:bCs/>
          <w:sz w:val="24"/>
          <w:szCs w:val="24"/>
        </w:rPr>
        <w:t xml:space="preserve">1. </w:t>
      </w:r>
      <w:r w:rsidRPr="00B32352">
        <w:rPr>
          <w:rFonts w:asciiTheme="majorEastAsia" w:eastAsiaTheme="majorEastAsia" w:hAnsiTheme="majorEastAsia" w:hint="eastAsia"/>
          <w:sz w:val="24"/>
          <w:szCs w:val="24"/>
        </w:rPr>
        <w:t>指南的主要内容</w:t>
      </w:r>
      <w:r w:rsidRPr="00B32352">
        <w:rPr>
          <w:rFonts w:asciiTheme="majorEastAsia" w:eastAsiaTheme="majorEastAsia" w:hAnsiTheme="majorEastAsia" w:hint="eastAsia"/>
          <w:sz w:val="24"/>
          <w:szCs w:val="24"/>
        </w:rPr>
        <w:t>---------------------------------15</w:t>
      </w:r>
    </w:p>
    <w:p w:rsidR="00513987" w:rsidRPr="00B32352" w:rsidRDefault="00836E86" w:rsidP="00B32352">
      <w:pPr>
        <w:pStyle w:val="Default"/>
        <w:ind w:firstLineChars="99" w:firstLine="239"/>
        <w:rPr>
          <w:rFonts w:asciiTheme="majorEastAsia" w:eastAsiaTheme="majorEastAsia" w:hAnsiTheme="majorEastAsia"/>
        </w:rPr>
      </w:pPr>
      <w:r w:rsidRPr="00B32352">
        <w:rPr>
          <w:rFonts w:asciiTheme="majorEastAsia" w:eastAsiaTheme="majorEastAsia" w:hAnsiTheme="majorEastAsia"/>
          <w:b/>
          <w:bCs/>
        </w:rPr>
        <w:t xml:space="preserve">2. </w:t>
      </w:r>
      <w:r w:rsidRPr="00B32352">
        <w:rPr>
          <w:rFonts w:asciiTheme="majorEastAsia" w:eastAsiaTheme="majorEastAsia" w:hAnsiTheme="majorEastAsia" w:hint="eastAsia"/>
        </w:rPr>
        <w:t>确定指南主要内容的方法</w:t>
      </w:r>
      <w:r w:rsidRPr="00B32352">
        <w:rPr>
          <w:rFonts w:asciiTheme="majorEastAsia" w:eastAsiaTheme="majorEastAsia" w:hAnsiTheme="majorEastAsia" w:hint="eastAsia"/>
        </w:rPr>
        <w:t>-------------------------16</w:t>
      </w:r>
    </w:p>
    <w:p w:rsidR="00513987" w:rsidRPr="00B32352" w:rsidRDefault="00836E86" w:rsidP="00B32352">
      <w:pPr>
        <w:ind w:firstLineChars="100" w:firstLine="240"/>
        <w:rPr>
          <w:sz w:val="24"/>
          <w:szCs w:val="24"/>
        </w:rPr>
      </w:pPr>
      <w:r w:rsidRPr="00B32352">
        <w:rPr>
          <w:rFonts w:asciiTheme="majorEastAsia" w:eastAsiaTheme="majorEastAsia" w:hAnsiTheme="majorEastAsia" w:hint="eastAsia"/>
          <w:sz w:val="24"/>
          <w:szCs w:val="24"/>
        </w:rPr>
        <w:t>3</w:t>
      </w:r>
      <w:r w:rsidRPr="00B32352">
        <w:rPr>
          <w:rFonts w:hint="eastAsia"/>
          <w:sz w:val="24"/>
          <w:szCs w:val="24"/>
        </w:rPr>
        <w:t>确定指南主要内容的依据</w:t>
      </w:r>
      <w:r w:rsidRPr="00B32352">
        <w:rPr>
          <w:rFonts w:hint="eastAsia"/>
          <w:sz w:val="24"/>
          <w:szCs w:val="24"/>
        </w:rPr>
        <w:t>--------------------------------------------20</w:t>
      </w:r>
    </w:p>
    <w:p w:rsidR="00513987" w:rsidRPr="00B32352" w:rsidRDefault="00836E86" w:rsidP="00B32352">
      <w:pPr>
        <w:rPr>
          <w:rFonts w:asciiTheme="majorEastAsia" w:eastAsiaTheme="majorEastAsia" w:hAnsiTheme="majorEastAsia"/>
          <w:sz w:val="24"/>
          <w:szCs w:val="24"/>
        </w:rPr>
      </w:pPr>
      <w:r w:rsidRPr="00B32352">
        <w:rPr>
          <w:rFonts w:asciiTheme="majorEastAsia" w:eastAsiaTheme="majorEastAsia" w:hAnsiTheme="majorEastAsia" w:hint="eastAsia"/>
          <w:sz w:val="24"/>
          <w:szCs w:val="24"/>
        </w:rPr>
        <w:t>三</w:t>
      </w:r>
      <w:r w:rsidRPr="00B32352">
        <w:rPr>
          <w:rFonts w:asciiTheme="majorEastAsia" w:eastAsiaTheme="majorEastAsia" w:hAnsiTheme="majorEastAsia" w:hint="eastAsia"/>
          <w:sz w:val="24"/>
          <w:szCs w:val="24"/>
        </w:rPr>
        <w:t xml:space="preserve"> </w:t>
      </w:r>
      <w:r w:rsidRPr="00B32352">
        <w:rPr>
          <w:rFonts w:asciiTheme="majorEastAsia" w:eastAsiaTheme="majorEastAsia" w:hAnsiTheme="majorEastAsia" w:hint="eastAsia"/>
          <w:sz w:val="24"/>
          <w:szCs w:val="24"/>
        </w:rPr>
        <w:t>主要试验的分析与综述报告、技术论证，预期效果</w:t>
      </w:r>
      <w:r w:rsidRPr="00B32352">
        <w:rPr>
          <w:rFonts w:asciiTheme="majorEastAsia" w:eastAsiaTheme="majorEastAsia" w:hAnsiTheme="majorEastAsia" w:hint="eastAsia"/>
          <w:sz w:val="24"/>
          <w:szCs w:val="24"/>
        </w:rPr>
        <w:t>-----20</w:t>
      </w:r>
    </w:p>
    <w:p w:rsidR="00513987" w:rsidRPr="00B32352" w:rsidRDefault="00836E86" w:rsidP="00B32352">
      <w:pPr>
        <w:pStyle w:val="1"/>
        <w:numPr>
          <w:ilvl w:val="0"/>
          <w:numId w:val="1"/>
        </w:numPr>
        <w:snapToGrid w:val="0"/>
        <w:ind w:firstLineChars="0"/>
        <w:rPr>
          <w:sz w:val="24"/>
          <w:szCs w:val="24"/>
        </w:rPr>
      </w:pPr>
      <w:r w:rsidRPr="00B32352">
        <w:rPr>
          <w:rFonts w:hint="eastAsia"/>
          <w:sz w:val="24"/>
          <w:szCs w:val="24"/>
        </w:rPr>
        <w:t>方法和手段</w:t>
      </w:r>
      <w:r w:rsidRPr="00B32352">
        <w:rPr>
          <w:rFonts w:hint="eastAsia"/>
          <w:sz w:val="24"/>
          <w:szCs w:val="24"/>
        </w:rPr>
        <w:t>---------------------------------------------------------20</w:t>
      </w:r>
    </w:p>
    <w:p w:rsidR="00513987" w:rsidRPr="00B32352" w:rsidRDefault="00836E86" w:rsidP="00B32352">
      <w:pPr>
        <w:ind w:firstLineChars="100" w:firstLine="240"/>
        <w:rPr>
          <w:sz w:val="24"/>
          <w:szCs w:val="24"/>
        </w:rPr>
      </w:pPr>
      <w:r w:rsidRPr="00B32352">
        <w:rPr>
          <w:rFonts w:hint="eastAsia"/>
          <w:sz w:val="24"/>
          <w:szCs w:val="24"/>
        </w:rPr>
        <w:t>1</w:t>
      </w:r>
      <w:r w:rsidRPr="00B32352">
        <w:rPr>
          <w:rFonts w:hint="eastAsia"/>
          <w:sz w:val="24"/>
          <w:szCs w:val="24"/>
        </w:rPr>
        <w:t>、临床证据的检索策略</w:t>
      </w:r>
      <w:r w:rsidRPr="00B32352">
        <w:rPr>
          <w:rFonts w:hint="eastAsia"/>
          <w:sz w:val="24"/>
          <w:szCs w:val="24"/>
        </w:rPr>
        <w:t>----</w:t>
      </w:r>
      <w:r w:rsidRPr="00B32352">
        <w:rPr>
          <w:rFonts w:hint="eastAsia"/>
          <w:sz w:val="24"/>
          <w:szCs w:val="24"/>
        </w:rPr>
        <w:t>-------------------------------------------20</w:t>
      </w:r>
    </w:p>
    <w:p w:rsidR="00513987" w:rsidRPr="00B32352" w:rsidRDefault="00836E86" w:rsidP="00B32352">
      <w:pPr>
        <w:ind w:firstLineChars="100" w:firstLine="240"/>
        <w:rPr>
          <w:sz w:val="24"/>
          <w:szCs w:val="24"/>
        </w:rPr>
      </w:pPr>
      <w:r w:rsidRPr="00B32352">
        <w:rPr>
          <w:rFonts w:hint="eastAsia"/>
          <w:sz w:val="24"/>
          <w:szCs w:val="24"/>
        </w:rPr>
        <w:t>2</w:t>
      </w:r>
      <w:r w:rsidRPr="00B32352">
        <w:rPr>
          <w:rFonts w:hint="eastAsia"/>
          <w:sz w:val="24"/>
          <w:szCs w:val="24"/>
        </w:rPr>
        <w:t>、证据评价分级和文献推荐级别</w:t>
      </w:r>
      <w:r w:rsidRPr="00B32352">
        <w:rPr>
          <w:rFonts w:hint="eastAsia"/>
          <w:sz w:val="24"/>
          <w:szCs w:val="24"/>
        </w:rPr>
        <w:t>------------------------------------20</w:t>
      </w:r>
    </w:p>
    <w:p w:rsidR="00513987" w:rsidRPr="00B32352" w:rsidRDefault="00836E86" w:rsidP="00B32352">
      <w:pPr>
        <w:rPr>
          <w:sz w:val="24"/>
          <w:szCs w:val="24"/>
        </w:rPr>
      </w:pPr>
      <w:r w:rsidRPr="00B32352">
        <w:rPr>
          <w:rFonts w:hint="eastAsia"/>
          <w:sz w:val="24"/>
          <w:szCs w:val="24"/>
        </w:rPr>
        <w:t>（二）技术论证</w:t>
      </w:r>
      <w:r w:rsidRPr="00B32352">
        <w:rPr>
          <w:rFonts w:hint="eastAsia"/>
          <w:sz w:val="24"/>
          <w:szCs w:val="24"/>
        </w:rPr>
        <w:t>---------------------------------------------------------------23</w:t>
      </w:r>
    </w:p>
    <w:p w:rsidR="00513987" w:rsidRPr="00B32352" w:rsidRDefault="00836E86" w:rsidP="00B32352">
      <w:pPr>
        <w:snapToGrid w:val="0"/>
        <w:rPr>
          <w:sz w:val="24"/>
          <w:szCs w:val="24"/>
        </w:rPr>
      </w:pPr>
      <w:r w:rsidRPr="00B32352">
        <w:rPr>
          <w:rFonts w:hint="eastAsia"/>
          <w:sz w:val="24"/>
          <w:szCs w:val="24"/>
        </w:rPr>
        <w:t>（三）预期结果</w:t>
      </w:r>
      <w:r w:rsidRPr="00B32352">
        <w:rPr>
          <w:rFonts w:hint="eastAsia"/>
          <w:sz w:val="24"/>
          <w:szCs w:val="24"/>
        </w:rPr>
        <w:t>---------------------------------------------------------------24</w:t>
      </w:r>
    </w:p>
    <w:p w:rsidR="00513987" w:rsidRPr="00B32352" w:rsidRDefault="00836E86" w:rsidP="00B32352">
      <w:pPr>
        <w:rPr>
          <w:rFonts w:asciiTheme="majorEastAsia" w:eastAsiaTheme="majorEastAsia" w:hAnsiTheme="majorEastAsia"/>
          <w:sz w:val="24"/>
          <w:szCs w:val="24"/>
        </w:rPr>
      </w:pPr>
      <w:r w:rsidRPr="00B32352">
        <w:rPr>
          <w:rFonts w:asciiTheme="majorEastAsia" w:eastAsiaTheme="majorEastAsia" w:hAnsiTheme="majorEastAsia" w:hint="eastAsia"/>
          <w:sz w:val="24"/>
          <w:szCs w:val="24"/>
        </w:rPr>
        <w:t>四、与相关法律、法规</w:t>
      </w:r>
      <w:r w:rsidRPr="00B32352">
        <w:rPr>
          <w:rFonts w:asciiTheme="majorEastAsia" w:eastAsiaTheme="majorEastAsia" w:hAnsiTheme="majorEastAsia" w:hint="eastAsia"/>
          <w:sz w:val="24"/>
          <w:szCs w:val="24"/>
        </w:rPr>
        <w:t>和强制性标准的关系</w:t>
      </w:r>
      <w:r w:rsidRPr="00B32352">
        <w:rPr>
          <w:rFonts w:asciiTheme="majorEastAsia" w:eastAsiaTheme="majorEastAsia" w:hAnsiTheme="majorEastAsia" w:hint="eastAsia"/>
          <w:sz w:val="24"/>
          <w:szCs w:val="24"/>
        </w:rPr>
        <w:t>--------------25</w:t>
      </w:r>
    </w:p>
    <w:p w:rsidR="00513987" w:rsidRPr="00B32352" w:rsidRDefault="00836E86" w:rsidP="00B32352">
      <w:pPr>
        <w:rPr>
          <w:rFonts w:asciiTheme="majorEastAsia" w:eastAsiaTheme="majorEastAsia" w:hAnsiTheme="majorEastAsia"/>
          <w:sz w:val="24"/>
          <w:szCs w:val="24"/>
        </w:rPr>
      </w:pPr>
      <w:r w:rsidRPr="00B32352">
        <w:rPr>
          <w:rFonts w:asciiTheme="majorEastAsia" w:eastAsiaTheme="majorEastAsia" w:hAnsiTheme="majorEastAsia" w:hint="eastAsia"/>
          <w:sz w:val="24"/>
          <w:szCs w:val="24"/>
        </w:rPr>
        <w:t>五</w:t>
      </w:r>
      <w:r w:rsidRPr="00B32352">
        <w:rPr>
          <w:rFonts w:asciiTheme="majorEastAsia" w:eastAsiaTheme="majorEastAsia" w:hAnsiTheme="majorEastAsia" w:hint="eastAsia"/>
          <w:sz w:val="24"/>
          <w:szCs w:val="24"/>
        </w:rPr>
        <w:t xml:space="preserve"> </w:t>
      </w:r>
      <w:r w:rsidRPr="00B32352">
        <w:rPr>
          <w:rFonts w:asciiTheme="majorEastAsia" w:eastAsiaTheme="majorEastAsia" w:hAnsiTheme="majorEastAsia" w:hint="eastAsia"/>
          <w:sz w:val="24"/>
          <w:szCs w:val="24"/>
        </w:rPr>
        <w:t>重大意见的处理经过和依据</w:t>
      </w:r>
      <w:r w:rsidRPr="00B32352">
        <w:rPr>
          <w:rFonts w:asciiTheme="majorEastAsia" w:eastAsiaTheme="majorEastAsia" w:hAnsiTheme="majorEastAsia" w:hint="eastAsia"/>
          <w:sz w:val="24"/>
          <w:szCs w:val="24"/>
        </w:rPr>
        <w:t>-------------------------25</w:t>
      </w:r>
    </w:p>
    <w:p w:rsidR="00513987" w:rsidRPr="00B32352" w:rsidRDefault="00836E86" w:rsidP="00B32352">
      <w:pPr>
        <w:ind w:firstLineChars="49" w:firstLine="118"/>
        <w:rPr>
          <w:rFonts w:ascii="宋体" w:eastAsia="宋体" w:hAnsi="宋体" w:cs="宋体"/>
          <w:sz w:val="24"/>
          <w:szCs w:val="24"/>
        </w:rPr>
      </w:pPr>
      <w:r w:rsidRPr="00B32352">
        <w:rPr>
          <w:rFonts w:hint="eastAsia"/>
          <w:b/>
          <w:bCs/>
          <w:sz w:val="24"/>
          <w:szCs w:val="24"/>
        </w:rPr>
        <w:t>1.</w:t>
      </w:r>
      <w:r w:rsidRPr="00B32352">
        <w:rPr>
          <w:b/>
          <w:bCs/>
          <w:sz w:val="24"/>
          <w:szCs w:val="24"/>
        </w:rPr>
        <w:t>Delphi</w:t>
      </w:r>
      <w:r w:rsidRPr="00B32352">
        <w:rPr>
          <w:rFonts w:ascii="宋体" w:eastAsia="宋体" w:hAnsi="宋体" w:cs="宋体" w:hint="eastAsia"/>
          <w:sz w:val="24"/>
          <w:szCs w:val="24"/>
        </w:rPr>
        <w:t>法专家意见集成</w:t>
      </w:r>
      <w:r w:rsidRPr="00B32352">
        <w:rPr>
          <w:rFonts w:ascii="宋体" w:eastAsia="宋体" w:hAnsi="宋体" w:cs="宋体" w:hint="eastAsia"/>
          <w:sz w:val="24"/>
          <w:szCs w:val="24"/>
        </w:rPr>
        <w:t>------------------------------26</w:t>
      </w:r>
    </w:p>
    <w:p w:rsidR="00513987" w:rsidRPr="00B32352" w:rsidRDefault="00836E86" w:rsidP="00B32352">
      <w:pPr>
        <w:ind w:firstLineChars="50" w:firstLine="120"/>
        <w:rPr>
          <w:rFonts w:ascii="宋体" w:eastAsia="宋体" w:hAnsi="宋体" w:cs="宋体"/>
          <w:sz w:val="24"/>
          <w:szCs w:val="24"/>
        </w:rPr>
      </w:pPr>
      <w:r w:rsidRPr="00B32352">
        <w:rPr>
          <w:rFonts w:ascii="宋体" w:eastAsia="宋体" w:hAnsi="宋体" w:cs="宋体" w:hint="eastAsia"/>
          <w:sz w:val="24"/>
          <w:szCs w:val="24"/>
        </w:rPr>
        <w:t>2.</w:t>
      </w:r>
      <w:r w:rsidRPr="00B32352">
        <w:rPr>
          <w:rFonts w:ascii="宋体" w:eastAsia="宋体" w:hAnsi="宋体" w:cs="宋体" w:hint="eastAsia"/>
          <w:sz w:val="24"/>
          <w:szCs w:val="24"/>
        </w:rPr>
        <w:t>专家论证会</w:t>
      </w:r>
      <w:r w:rsidRPr="00B32352">
        <w:rPr>
          <w:rFonts w:ascii="宋体" w:eastAsia="宋体" w:hAnsi="宋体" w:cs="宋体" w:hint="eastAsia"/>
          <w:sz w:val="24"/>
          <w:szCs w:val="24"/>
        </w:rPr>
        <w:t>---------------------------------------26</w:t>
      </w:r>
    </w:p>
    <w:p w:rsidR="00513987" w:rsidRPr="00B32352" w:rsidRDefault="00836E86" w:rsidP="00B32352">
      <w:pPr>
        <w:ind w:firstLineChars="50" w:firstLine="120"/>
        <w:rPr>
          <w:rFonts w:asciiTheme="majorEastAsia" w:eastAsiaTheme="majorEastAsia" w:hAnsiTheme="majorEastAsia"/>
          <w:sz w:val="24"/>
          <w:szCs w:val="24"/>
        </w:rPr>
      </w:pPr>
      <w:r w:rsidRPr="00B32352">
        <w:rPr>
          <w:rFonts w:asciiTheme="majorEastAsia" w:eastAsiaTheme="majorEastAsia" w:hAnsiTheme="majorEastAsia" w:hint="eastAsia"/>
          <w:sz w:val="24"/>
          <w:szCs w:val="24"/>
        </w:rPr>
        <w:t>3.</w:t>
      </w:r>
      <w:r w:rsidRPr="00B32352">
        <w:rPr>
          <w:rFonts w:asciiTheme="majorEastAsia" w:eastAsiaTheme="majorEastAsia" w:hAnsiTheme="majorEastAsia" w:hint="eastAsia"/>
          <w:sz w:val="24"/>
          <w:szCs w:val="24"/>
        </w:rPr>
        <w:t>行业专家征求意见</w:t>
      </w:r>
      <w:r w:rsidRPr="00B32352">
        <w:rPr>
          <w:rFonts w:asciiTheme="majorEastAsia" w:eastAsiaTheme="majorEastAsia" w:hAnsiTheme="majorEastAsia" w:hint="eastAsia"/>
          <w:sz w:val="24"/>
          <w:szCs w:val="24"/>
        </w:rPr>
        <w:t>---------------------------------27</w:t>
      </w:r>
    </w:p>
    <w:p w:rsidR="00513987" w:rsidRPr="00B32352" w:rsidRDefault="00836E86" w:rsidP="00B32352">
      <w:pPr>
        <w:tabs>
          <w:tab w:val="left" w:pos="0"/>
          <w:tab w:val="left" w:pos="142"/>
        </w:tabs>
        <w:ind w:firstLineChars="50" w:firstLine="120"/>
        <w:rPr>
          <w:rFonts w:ascii="宋体" w:eastAsia="宋体" w:hAnsi="宋体" w:cs="宋体"/>
          <w:sz w:val="24"/>
          <w:szCs w:val="24"/>
        </w:rPr>
      </w:pPr>
      <w:r w:rsidRPr="00B32352">
        <w:rPr>
          <w:rFonts w:ascii="宋体" w:eastAsia="宋体" w:hAnsi="宋体" w:cs="宋体" w:hint="eastAsia"/>
          <w:sz w:val="24"/>
          <w:szCs w:val="24"/>
        </w:rPr>
        <w:t>4.</w:t>
      </w:r>
      <w:r w:rsidRPr="00B32352">
        <w:rPr>
          <w:rFonts w:ascii="宋体" w:eastAsia="宋体" w:hAnsi="宋体" w:cs="宋体" w:hint="eastAsia"/>
          <w:sz w:val="24"/>
          <w:szCs w:val="24"/>
        </w:rPr>
        <w:t>指南方法学质量评价</w:t>
      </w:r>
      <w:r w:rsidRPr="00B32352">
        <w:rPr>
          <w:rFonts w:ascii="宋体" w:eastAsia="宋体" w:hAnsi="宋体" w:cs="宋体" w:hint="eastAsia"/>
          <w:sz w:val="24"/>
          <w:szCs w:val="24"/>
        </w:rPr>
        <w:t>-------------------------------28</w:t>
      </w:r>
    </w:p>
    <w:p w:rsidR="00513987" w:rsidRPr="00B32352" w:rsidRDefault="00836E86" w:rsidP="00B32352">
      <w:pPr>
        <w:ind w:firstLineChars="50" w:firstLine="120"/>
        <w:rPr>
          <w:rFonts w:asciiTheme="majorEastAsia" w:eastAsiaTheme="majorEastAsia" w:hAnsiTheme="majorEastAsia"/>
          <w:sz w:val="24"/>
          <w:szCs w:val="24"/>
        </w:rPr>
      </w:pPr>
      <w:r w:rsidRPr="00B32352">
        <w:rPr>
          <w:rFonts w:asciiTheme="majorEastAsia" w:eastAsiaTheme="majorEastAsia" w:hAnsiTheme="majorEastAsia" w:hint="eastAsia"/>
          <w:sz w:val="24"/>
          <w:szCs w:val="24"/>
        </w:rPr>
        <w:t>5.</w:t>
      </w:r>
      <w:r w:rsidRPr="00B32352">
        <w:rPr>
          <w:rFonts w:asciiTheme="majorEastAsia" w:eastAsiaTheme="majorEastAsia" w:hAnsiTheme="majorEastAsia" w:hint="eastAsia"/>
          <w:sz w:val="24"/>
          <w:szCs w:val="24"/>
        </w:rPr>
        <w:t>临床一致性评价</w:t>
      </w:r>
      <w:r w:rsidRPr="00B32352">
        <w:rPr>
          <w:rFonts w:asciiTheme="majorEastAsia" w:eastAsiaTheme="majorEastAsia" w:hAnsiTheme="majorEastAsia" w:hint="eastAsia"/>
          <w:sz w:val="24"/>
          <w:szCs w:val="24"/>
        </w:rPr>
        <w:t>-----------------------------------28</w:t>
      </w:r>
    </w:p>
    <w:p w:rsidR="00513987" w:rsidRPr="00B32352" w:rsidRDefault="00836E86" w:rsidP="00B32352">
      <w:pPr>
        <w:ind w:firstLineChars="49" w:firstLine="118"/>
        <w:rPr>
          <w:rFonts w:hAnsi="宋体"/>
          <w:sz w:val="24"/>
          <w:szCs w:val="24"/>
        </w:rPr>
      </w:pPr>
      <w:r w:rsidRPr="00B32352">
        <w:rPr>
          <w:rFonts w:hint="eastAsia"/>
          <w:b/>
          <w:bCs/>
          <w:sz w:val="24"/>
          <w:szCs w:val="24"/>
        </w:rPr>
        <w:t>6</w:t>
      </w:r>
      <w:r w:rsidRPr="00B32352">
        <w:rPr>
          <w:b/>
          <w:bCs/>
          <w:sz w:val="24"/>
          <w:szCs w:val="24"/>
        </w:rPr>
        <w:t>.</w:t>
      </w:r>
      <w:r w:rsidRPr="00B32352">
        <w:rPr>
          <w:rFonts w:hAnsi="宋体" w:hint="eastAsia"/>
          <w:sz w:val="24"/>
          <w:szCs w:val="24"/>
        </w:rPr>
        <w:t>专家指导组审核</w:t>
      </w:r>
      <w:r w:rsidRPr="00B32352">
        <w:rPr>
          <w:rFonts w:hAnsi="宋体" w:hint="eastAsia"/>
          <w:sz w:val="24"/>
          <w:szCs w:val="24"/>
        </w:rPr>
        <w:t>-----------------------------------------------------------29</w:t>
      </w:r>
    </w:p>
    <w:p w:rsidR="00513987" w:rsidRPr="00B32352" w:rsidRDefault="00836E86" w:rsidP="00B32352">
      <w:pPr>
        <w:ind w:firstLineChars="50" w:firstLine="120"/>
        <w:rPr>
          <w:sz w:val="24"/>
          <w:szCs w:val="24"/>
        </w:rPr>
      </w:pPr>
      <w:r w:rsidRPr="00B32352">
        <w:rPr>
          <w:rFonts w:hint="eastAsia"/>
          <w:sz w:val="24"/>
          <w:szCs w:val="24"/>
        </w:rPr>
        <w:t>7.</w:t>
      </w:r>
      <w:r w:rsidRPr="00B32352">
        <w:rPr>
          <w:rFonts w:hint="eastAsia"/>
          <w:sz w:val="24"/>
          <w:szCs w:val="24"/>
        </w:rPr>
        <w:t>中华中医药学会网站发布公开征求意见</w:t>
      </w:r>
      <w:r w:rsidRPr="00B32352">
        <w:rPr>
          <w:rFonts w:hint="eastAsia"/>
          <w:sz w:val="24"/>
          <w:szCs w:val="24"/>
        </w:rPr>
        <w:t>--------------------------29</w:t>
      </w:r>
    </w:p>
    <w:p w:rsidR="00513987" w:rsidRPr="00B32352" w:rsidRDefault="00836E86" w:rsidP="00B32352">
      <w:pPr>
        <w:rPr>
          <w:sz w:val="24"/>
          <w:szCs w:val="24"/>
        </w:rPr>
      </w:pPr>
      <w:r w:rsidRPr="00B32352">
        <w:rPr>
          <w:rFonts w:hint="eastAsia"/>
          <w:sz w:val="24"/>
          <w:szCs w:val="24"/>
        </w:rPr>
        <w:t>六、作为推荐性指南的建议</w:t>
      </w:r>
      <w:r w:rsidRPr="00B32352">
        <w:rPr>
          <w:rFonts w:hint="eastAsia"/>
          <w:sz w:val="24"/>
          <w:szCs w:val="24"/>
        </w:rPr>
        <w:t>----------------------------------------------30</w:t>
      </w:r>
    </w:p>
    <w:p w:rsidR="00513987" w:rsidRPr="00B32352" w:rsidRDefault="00836E86" w:rsidP="00B32352">
      <w:pPr>
        <w:rPr>
          <w:sz w:val="24"/>
          <w:szCs w:val="24"/>
        </w:rPr>
      </w:pPr>
      <w:r w:rsidRPr="00B32352">
        <w:rPr>
          <w:rFonts w:hint="eastAsia"/>
          <w:sz w:val="24"/>
          <w:szCs w:val="24"/>
        </w:rPr>
        <w:t>七</w:t>
      </w:r>
      <w:r w:rsidRPr="00B32352">
        <w:rPr>
          <w:rFonts w:hint="eastAsia"/>
          <w:sz w:val="24"/>
          <w:szCs w:val="24"/>
        </w:rPr>
        <w:t xml:space="preserve"> </w:t>
      </w:r>
      <w:r w:rsidRPr="00B32352">
        <w:rPr>
          <w:rFonts w:hint="eastAsia"/>
          <w:sz w:val="24"/>
          <w:szCs w:val="24"/>
        </w:rPr>
        <w:t>贯彻指南的要求和措施建议</w:t>
      </w:r>
      <w:r w:rsidRPr="00B32352">
        <w:rPr>
          <w:rFonts w:hint="eastAsia"/>
          <w:sz w:val="24"/>
          <w:szCs w:val="24"/>
        </w:rPr>
        <w:t>------------------------------------30</w:t>
      </w:r>
    </w:p>
    <w:p w:rsidR="00513987" w:rsidRPr="00B32352" w:rsidRDefault="00836E86" w:rsidP="00B32352">
      <w:pPr>
        <w:rPr>
          <w:sz w:val="24"/>
          <w:szCs w:val="24"/>
        </w:rPr>
      </w:pPr>
      <w:r w:rsidRPr="00B32352">
        <w:rPr>
          <w:rFonts w:hint="eastAsia"/>
          <w:sz w:val="24"/>
          <w:szCs w:val="24"/>
        </w:rPr>
        <w:t>附件</w:t>
      </w:r>
      <w:r w:rsidRPr="00B32352">
        <w:rPr>
          <w:rFonts w:hint="eastAsia"/>
          <w:sz w:val="24"/>
          <w:szCs w:val="24"/>
        </w:rPr>
        <w:t>1------------------------------------------------------------------------31</w:t>
      </w:r>
    </w:p>
    <w:p w:rsidR="00513987" w:rsidRPr="00B32352" w:rsidRDefault="00836E86" w:rsidP="00B32352">
      <w:pPr>
        <w:rPr>
          <w:sz w:val="24"/>
          <w:szCs w:val="24"/>
        </w:rPr>
      </w:pPr>
      <w:r w:rsidRPr="00B32352">
        <w:rPr>
          <w:rFonts w:hint="eastAsia"/>
          <w:sz w:val="24"/>
          <w:szCs w:val="24"/>
        </w:rPr>
        <w:t>附件</w:t>
      </w:r>
      <w:r w:rsidRPr="00B32352">
        <w:rPr>
          <w:rFonts w:hint="eastAsia"/>
          <w:sz w:val="24"/>
          <w:szCs w:val="24"/>
        </w:rPr>
        <w:t>2------------------------------------------------------------------------34</w:t>
      </w:r>
    </w:p>
    <w:p w:rsidR="00513987" w:rsidRPr="00B32352" w:rsidRDefault="00836E86" w:rsidP="00B32352">
      <w:pPr>
        <w:rPr>
          <w:sz w:val="24"/>
          <w:szCs w:val="24"/>
        </w:rPr>
      </w:pPr>
      <w:r w:rsidRPr="00B32352">
        <w:rPr>
          <w:rFonts w:hint="eastAsia"/>
          <w:sz w:val="24"/>
          <w:szCs w:val="24"/>
        </w:rPr>
        <w:t>附件</w:t>
      </w:r>
      <w:r w:rsidRPr="00B32352">
        <w:rPr>
          <w:rFonts w:hint="eastAsia"/>
          <w:sz w:val="24"/>
          <w:szCs w:val="24"/>
        </w:rPr>
        <w:t>3----------------------------------------------</w:t>
      </w:r>
      <w:r w:rsidRPr="00B32352">
        <w:rPr>
          <w:rFonts w:hint="eastAsia"/>
          <w:sz w:val="24"/>
          <w:szCs w:val="24"/>
        </w:rPr>
        <w:t>--------------------------35</w:t>
      </w:r>
    </w:p>
    <w:p w:rsidR="00513987" w:rsidRPr="00B32352" w:rsidRDefault="00836E86" w:rsidP="00B32352">
      <w:pPr>
        <w:rPr>
          <w:sz w:val="24"/>
          <w:szCs w:val="24"/>
        </w:rPr>
      </w:pPr>
      <w:r w:rsidRPr="00B32352">
        <w:rPr>
          <w:rFonts w:hint="eastAsia"/>
          <w:sz w:val="24"/>
          <w:szCs w:val="24"/>
        </w:rPr>
        <w:t>附件</w:t>
      </w:r>
      <w:r w:rsidRPr="00B32352">
        <w:rPr>
          <w:rFonts w:hint="eastAsia"/>
          <w:sz w:val="24"/>
          <w:szCs w:val="24"/>
        </w:rPr>
        <w:t>4------------------------------------------------------------------------39</w:t>
      </w:r>
    </w:p>
    <w:p w:rsidR="00513987" w:rsidRPr="00B32352" w:rsidRDefault="00836E86" w:rsidP="00B32352">
      <w:pPr>
        <w:rPr>
          <w:rFonts w:asciiTheme="majorEastAsia" w:eastAsiaTheme="majorEastAsia" w:hAnsiTheme="majorEastAsia"/>
          <w:sz w:val="24"/>
          <w:szCs w:val="24"/>
        </w:rPr>
      </w:pPr>
      <w:r w:rsidRPr="00B32352">
        <w:rPr>
          <w:rFonts w:hint="eastAsia"/>
          <w:sz w:val="24"/>
          <w:szCs w:val="24"/>
        </w:rPr>
        <w:t>附件</w:t>
      </w:r>
      <w:r w:rsidRPr="00B32352">
        <w:rPr>
          <w:rFonts w:hint="eastAsia"/>
          <w:sz w:val="24"/>
          <w:szCs w:val="24"/>
        </w:rPr>
        <w:t>5------------------------------------------------------------------------55</w:t>
      </w:r>
    </w:p>
    <w:p w:rsidR="00513987" w:rsidRDefault="00513987">
      <w:pPr>
        <w:rPr>
          <w:sz w:val="30"/>
          <w:szCs w:val="30"/>
        </w:rPr>
      </w:pPr>
    </w:p>
    <w:p w:rsidR="00513987" w:rsidRDefault="00836E86">
      <w:pPr>
        <w:rPr>
          <w:rFonts w:ascii="仿宋" w:eastAsia="仿宋" w:hAnsi="仿宋"/>
          <w:sz w:val="32"/>
          <w:szCs w:val="32"/>
        </w:rPr>
      </w:pPr>
      <w:r>
        <w:rPr>
          <w:rFonts w:ascii="仿宋" w:eastAsia="仿宋" w:hAnsi="仿宋"/>
          <w:sz w:val="32"/>
          <w:szCs w:val="32"/>
        </w:rPr>
        <w:br w:type="page"/>
      </w:r>
    </w:p>
    <w:p w:rsidR="00513987" w:rsidRDefault="00513987">
      <w:pPr>
        <w:ind w:firstLineChars="100" w:firstLine="320"/>
        <w:jc w:val="center"/>
        <w:rPr>
          <w:rFonts w:ascii="仿宋" w:eastAsia="仿宋" w:hAnsi="仿宋"/>
          <w:sz w:val="32"/>
          <w:szCs w:val="32"/>
        </w:rPr>
      </w:pPr>
    </w:p>
    <w:p w:rsidR="00513987" w:rsidRDefault="00836E86">
      <w:pPr>
        <w:jc w:val="center"/>
        <w:rPr>
          <w:rFonts w:hAnsi="Calibri"/>
          <w:b/>
          <w:sz w:val="44"/>
          <w:szCs w:val="44"/>
        </w:rPr>
      </w:pPr>
      <w:r>
        <w:rPr>
          <w:rFonts w:hint="eastAsia"/>
          <w:b/>
          <w:sz w:val="44"/>
          <w:szCs w:val="44"/>
        </w:rPr>
        <w:t>中医</w:t>
      </w:r>
      <w:r>
        <w:rPr>
          <w:rFonts w:hAnsi="Calibri" w:hint="eastAsia"/>
          <w:b/>
          <w:sz w:val="44"/>
          <w:szCs w:val="44"/>
        </w:rPr>
        <w:t>肛肠</w:t>
      </w:r>
      <w:r>
        <w:rPr>
          <w:rFonts w:hint="eastAsia"/>
          <w:b/>
          <w:sz w:val="44"/>
          <w:szCs w:val="44"/>
        </w:rPr>
        <w:t>科临床诊疗指南</w:t>
      </w:r>
      <w:r>
        <w:rPr>
          <w:rFonts w:hAnsi="Calibri" w:hint="eastAsia"/>
          <w:b/>
          <w:sz w:val="44"/>
          <w:szCs w:val="44"/>
        </w:rPr>
        <w:t>儿童功能性便秘</w:t>
      </w:r>
    </w:p>
    <w:p w:rsidR="00513987" w:rsidRDefault="00836E86">
      <w:pPr>
        <w:jc w:val="center"/>
        <w:rPr>
          <w:rFonts w:hAnsi="Calibri"/>
          <w:b/>
          <w:sz w:val="44"/>
          <w:szCs w:val="44"/>
        </w:rPr>
      </w:pPr>
      <w:r>
        <w:rPr>
          <w:rFonts w:hAnsi="Calibri" w:hint="eastAsia"/>
          <w:b/>
          <w:sz w:val="44"/>
          <w:szCs w:val="44"/>
        </w:rPr>
        <w:t>编制说明</w:t>
      </w:r>
    </w:p>
    <w:p w:rsidR="00513987" w:rsidRDefault="00836E86">
      <w:pPr>
        <w:ind w:firstLineChars="100" w:firstLine="300"/>
        <w:jc w:val="left"/>
        <w:rPr>
          <w:rFonts w:asciiTheme="majorEastAsia" w:eastAsiaTheme="majorEastAsia" w:hAnsiTheme="majorEastAsia"/>
          <w:sz w:val="30"/>
          <w:szCs w:val="30"/>
        </w:rPr>
      </w:pPr>
      <w:r>
        <w:rPr>
          <w:rFonts w:asciiTheme="majorEastAsia" w:eastAsiaTheme="majorEastAsia" w:hAnsiTheme="majorEastAsia" w:hint="eastAsia"/>
          <w:sz w:val="30"/>
          <w:szCs w:val="30"/>
        </w:rPr>
        <w:t>《中医肛肠临床诊疗指南</w:t>
      </w:r>
      <w:r>
        <w:rPr>
          <w:rFonts w:asciiTheme="majorEastAsia" w:eastAsiaTheme="majorEastAsia" w:hAnsiTheme="majorEastAsia" w:cs="Times New Roman"/>
          <w:sz w:val="30"/>
          <w:szCs w:val="30"/>
        </w:rPr>
        <w:t>•</w:t>
      </w:r>
      <w:r>
        <w:rPr>
          <w:rFonts w:asciiTheme="majorEastAsia" w:eastAsiaTheme="majorEastAsia" w:hAnsiTheme="majorEastAsia" w:hint="eastAsia"/>
          <w:sz w:val="30"/>
          <w:szCs w:val="30"/>
        </w:rPr>
        <w:t>儿童功能性便秘（修订）》项目于</w:t>
      </w:r>
      <w:r>
        <w:rPr>
          <w:rFonts w:asciiTheme="majorEastAsia" w:eastAsiaTheme="majorEastAsia" w:hAnsiTheme="majorEastAsia" w:cs="Times New Roman"/>
          <w:sz w:val="30"/>
          <w:szCs w:val="30"/>
        </w:rPr>
        <w:t>2014</w:t>
      </w:r>
      <w:r>
        <w:rPr>
          <w:rFonts w:asciiTheme="majorEastAsia" w:eastAsiaTheme="majorEastAsia" w:hAnsiTheme="majorEastAsia" w:hint="eastAsia"/>
          <w:sz w:val="30"/>
          <w:szCs w:val="30"/>
        </w:rPr>
        <w:t>年</w:t>
      </w:r>
      <w:r>
        <w:rPr>
          <w:rFonts w:asciiTheme="majorEastAsia" w:eastAsiaTheme="majorEastAsia" w:hAnsiTheme="majorEastAsia" w:cs="Times New Roman"/>
          <w:sz w:val="30"/>
          <w:szCs w:val="30"/>
        </w:rPr>
        <w:t>12</w:t>
      </w:r>
      <w:r>
        <w:rPr>
          <w:rFonts w:asciiTheme="majorEastAsia" w:eastAsiaTheme="majorEastAsia" w:hAnsiTheme="majorEastAsia" w:hint="eastAsia"/>
          <w:sz w:val="30"/>
          <w:szCs w:val="30"/>
        </w:rPr>
        <w:t>月由国家中医药管理</w:t>
      </w:r>
      <w:r>
        <w:rPr>
          <w:rFonts w:asciiTheme="majorEastAsia" w:eastAsiaTheme="majorEastAsia" w:hAnsiTheme="majorEastAsia" w:hint="eastAsia"/>
          <w:sz w:val="30"/>
          <w:szCs w:val="30"/>
        </w:rPr>
        <w:t>局立项，辽宁中医药大学附属第三医院承担。按照《国中医药法监法标便函</w:t>
      </w:r>
      <w:r>
        <w:rPr>
          <w:rFonts w:asciiTheme="majorEastAsia" w:eastAsiaTheme="majorEastAsia" w:hAnsiTheme="majorEastAsia" w:cs="Times New Roman"/>
          <w:sz w:val="30"/>
          <w:szCs w:val="30"/>
        </w:rPr>
        <w:t>[2015]3</w:t>
      </w:r>
      <w:r>
        <w:rPr>
          <w:rFonts w:asciiTheme="majorEastAsia" w:eastAsiaTheme="majorEastAsia" w:hAnsiTheme="majorEastAsia" w:hint="eastAsia"/>
          <w:sz w:val="30"/>
          <w:szCs w:val="30"/>
        </w:rPr>
        <w:t>号</w:t>
      </w:r>
      <w:r>
        <w:rPr>
          <w:rFonts w:asciiTheme="majorEastAsia" w:eastAsiaTheme="majorEastAsia" w:hAnsiTheme="majorEastAsia"/>
          <w:sz w:val="30"/>
          <w:szCs w:val="30"/>
        </w:rPr>
        <w:t>“</w:t>
      </w:r>
      <w:r>
        <w:rPr>
          <w:rFonts w:asciiTheme="majorEastAsia" w:eastAsiaTheme="majorEastAsia" w:hAnsiTheme="majorEastAsia" w:hint="eastAsia"/>
          <w:sz w:val="30"/>
          <w:szCs w:val="30"/>
        </w:rPr>
        <w:t>关于印发</w:t>
      </w:r>
      <w:r>
        <w:rPr>
          <w:rFonts w:asciiTheme="majorEastAsia" w:eastAsiaTheme="majorEastAsia" w:hAnsiTheme="majorEastAsia" w:cs="Times New Roman"/>
          <w:sz w:val="30"/>
          <w:szCs w:val="30"/>
        </w:rPr>
        <w:t>2015</w:t>
      </w:r>
      <w:r>
        <w:rPr>
          <w:rFonts w:asciiTheme="majorEastAsia" w:eastAsiaTheme="majorEastAsia" w:hAnsiTheme="majorEastAsia" w:hint="eastAsia"/>
          <w:sz w:val="30"/>
          <w:szCs w:val="30"/>
        </w:rPr>
        <w:t>年中医临床诊疗指南和治未病标准制修订项目工作方案的通知</w:t>
      </w:r>
      <w:r>
        <w:rPr>
          <w:rFonts w:asciiTheme="majorEastAsia" w:eastAsiaTheme="majorEastAsia" w:hAnsiTheme="majorEastAsia"/>
          <w:sz w:val="30"/>
          <w:szCs w:val="30"/>
        </w:rPr>
        <w:t>”</w:t>
      </w:r>
      <w:r>
        <w:rPr>
          <w:rFonts w:asciiTheme="majorEastAsia" w:eastAsiaTheme="majorEastAsia" w:hAnsiTheme="majorEastAsia" w:hint="eastAsia"/>
          <w:sz w:val="30"/>
          <w:szCs w:val="30"/>
        </w:rPr>
        <w:t>》要求，中华中医药学会组织成立了中医肛肠科临床诊疗指南专家指导组。经个人报名、肛肠科专家指导组协调后于</w:t>
      </w:r>
      <w:r>
        <w:rPr>
          <w:rFonts w:asciiTheme="majorEastAsia" w:eastAsiaTheme="majorEastAsia" w:hAnsiTheme="majorEastAsia" w:cs="Times New Roman"/>
          <w:sz w:val="30"/>
          <w:szCs w:val="30"/>
        </w:rPr>
        <w:t>2015</w:t>
      </w:r>
      <w:r>
        <w:rPr>
          <w:rFonts w:asciiTheme="majorEastAsia" w:eastAsiaTheme="majorEastAsia" w:hAnsiTheme="majorEastAsia" w:hint="eastAsia"/>
          <w:sz w:val="30"/>
          <w:szCs w:val="30"/>
        </w:rPr>
        <w:t>年</w:t>
      </w:r>
      <w:r>
        <w:rPr>
          <w:rFonts w:asciiTheme="majorEastAsia" w:eastAsiaTheme="majorEastAsia" w:hAnsiTheme="majorEastAsia" w:cs="Times New Roman" w:hint="eastAsia"/>
          <w:sz w:val="30"/>
          <w:szCs w:val="30"/>
        </w:rPr>
        <w:t>1</w:t>
      </w:r>
      <w:r>
        <w:rPr>
          <w:rFonts w:asciiTheme="majorEastAsia" w:eastAsiaTheme="majorEastAsia" w:hAnsiTheme="majorEastAsia" w:hint="eastAsia"/>
          <w:sz w:val="30"/>
          <w:szCs w:val="30"/>
        </w:rPr>
        <w:t>月底成立了儿童功能性便秘（修订）项目工作组。项目工作组按照统一要求，开展了文献研究、两轮专家问卷调查、专家论证会、同行征求意见、临床评价（方法学质量评价、临床一致性评价）等工作，并在项目工作组多次</w:t>
      </w:r>
      <w:r w:rsidR="00513987">
        <w:rPr>
          <w:rFonts w:asciiTheme="majorEastAsia" w:eastAsiaTheme="majorEastAsia" w:hAnsiTheme="majorEastAsia"/>
          <w:sz w:val="30"/>
          <w:szCs w:val="30"/>
        </w:rPr>
        <w:fldChar w:fldCharType="begin"/>
      </w:r>
      <w:r>
        <w:rPr>
          <w:rFonts w:asciiTheme="majorEastAsia" w:eastAsiaTheme="majorEastAsia" w:hAnsiTheme="majorEastAsia"/>
          <w:sz w:val="30"/>
          <w:szCs w:val="30"/>
        </w:rPr>
        <w:instrText xml:space="preserve"> PAGE   \* MERGEFORMAT </w:instrText>
      </w:r>
      <w:r w:rsidR="00513987">
        <w:rPr>
          <w:rFonts w:asciiTheme="majorEastAsia" w:eastAsiaTheme="majorEastAsia" w:hAnsiTheme="majorEastAsia"/>
          <w:sz w:val="30"/>
          <w:szCs w:val="30"/>
        </w:rPr>
        <w:fldChar w:fldCharType="separate"/>
      </w:r>
      <w:r>
        <w:rPr>
          <w:rFonts w:asciiTheme="majorEastAsia" w:eastAsiaTheme="majorEastAsia" w:hAnsiTheme="majorEastAsia"/>
          <w:sz w:val="30"/>
          <w:szCs w:val="30"/>
          <w:lang w:val="zh-CN"/>
        </w:rPr>
        <w:t>4</w:t>
      </w:r>
      <w:r w:rsidR="00513987">
        <w:rPr>
          <w:rFonts w:asciiTheme="majorEastAsia" w:eastAsiaTheme="majorEastAsia" w:hAnsiTheme="majorEastAsia"/>
          <w:sz w:val="30"/>
          <w:szCs w:val="30"/>
        </w:rPr>
        <w:fldChar w:fldCharType="end"/>
      </w:r>
      <w:r>
        <w:rPr>
          <w:rFonts w:asciiTheme="majorEastAsia" w:eastAsiaTheme="majorEastAsia" w:hAnsiTheme="majorEastAsia" w:hint="eastAsia"/>
          <w:sz w:val="30"/>
          <w:szCs w:val="30"/>
        </w:rPr>
        <w:t>系统分析研究的基础上，按照中医临床诊疗指南编写规则，完成了起草阶段工作，形成了《中医肛肠科临床诊疗指南</w:t>
      </w:r>
      <w:r>
        <w:rPr>
          <w:rFonts w:asciiTheme="majorEastAsia" w:eastAsiaTheme="majorEastAsia" w:hAnsiTheme="majorEastAsia" w:cs="Times New Roman"/>
          <w:sz w:val="30"/>
          <w:szCs w:val="30"/>
        </w:rPr>
        <w:t>•</w:t>
      </w:r>
      <w:r>
        <w:rPr>
          <w:rFonts w:asciiTheme="majorEastAsia" w:eastAsiaTheme="majorEastAsia" w:hAnsiTheme="majorEastAsia" w:hint="eastAsia"/>
          <w:sz w:val="30"/>
          <w:szCs w:val="30"/>
        </w:rPr>
        <w:t>儿童功能性便秘（修订）》的草案，包括：名称、范围、术语和定义、诊断、辨证、治疗、预防和调护，以及参考文献和说明等部分。经专家指导组审核后，报中华中医药学会网上开展为期一个月的公开征求意见，在此基础上，，再形成送审稿。现就《中医肛肠科临床诊疗指南</w:t>
      </w:r>
      <w:r>
        <w:rPr>
          <w:rFonts w:asciiTheme="majorEastAsia" w:eastAsiaTheme="majorEastAsia" w:hAnsiTheme="majorEastAsia" w:cs="Times New Roman"/>
          <w:sz w:val="30"/>
          <w:szCs w:val="30"/>
        </w:rPr>
        <w:t>•</w:t>
      </w:r>
      <w:r>
        <w:rPr>
          <w:rFonts w:asciiTheme="majorEastAsia" w:eastAsiaTheme="majorEastAsia" w:hAnsiTheme="majorEastAsia" w:hint="eastAsia"/>
          <w:sz w:val="30"/>
          <w:szCs w:val="30"/>
        </w:rPr>
        <w:t>儿童功能性（修订）》编制情况作如下说明。</w:t>
      </w:r>
    </w:p>
    <w:p w:rsidR="00513987" w:rsidRDefault="00836E86">
      <w:pPr>
        <w:ind w:firstLineChars="100" w:firstLine="300"/>
        <w:rPr>
          <w:rFonts w:asciiTheme="majorEastAsia" w:eastAsiaTheme="majorEastAsia" w:hAnsiTheme="majorEastAsia"/>
          <w:sz w:val="30"/>
          <w:szCs w:val="30"/>
        </w:rPr>
      </w:pPr>
      <w:r>
        <w:rPr>
          <w:rFonts w:asciiTheme="majorEastAsia" w:eastAsiaTheme="majorEastAsia" w:hAnsiTheme="majorEastAsia" w:hint="eastAsia"/>
          <w:sz w:val="30"/>
          <w:szCs w:val="30"/>
        </w:rPr>
        <w:t>一、工作简况</w:t>
      </w:r>
    </w:p>
    <w:p w:rsidR="00513987" w:rsidRDefault="00836E86">
      <w:pPr>
        <w:ind w:firstLineChars="100" w:firstLine="300"/>
        <w:rPr>
          <w:rFonts w:asciiTheme="majorEastAsia" w:eastAsiaTheme="majorEastAsia" w:hAnsiTheme="majorEastAsia"/>
          <w:sz w:val="30"/>
          <w:szCs w:val="30"/>
        </w:rPr>
      </w:pPr>
      <w:r>
        <w:rPr>
          <w:rFonts w:asciiTheme="majorEastAsia" w:eastAsiaTheme="majorEastAsia" w:hAnsiTheme="majorEastAsia" w:hint="eastAsia"/>
          <w:sz w:val="30"/>
          <w:szCs w:val="30"/>
        </w:rPr>
        <w:t>（一）任务来源，完成、协作单位</w:t>
      </w:r>
    </w:p>
    <w:p w:rsidR="00513987" w:rsidRDefault="00836E86">
      <w:pPr>
        <w:ind w:firstLineChars="100" w:firstLine="300"/>
        <w:rPr>
          <w:rFonts w:asciiTheme="majorEastAsia" w:eastAsiaTheme="majorEastAsia" w:hAnsiTheme="majorEastAsia"/>
          <w:sz w:val="30"/>
          <w:szCs w:val="30"/>
        </w:rPr>
      </w:pPr>
      <w:r>
        <w:rPr>
          <w:rFonts w:asciiTheme="majorEastAsia" w:eastAsiaTheme="majorEastAsia" w:hAnsiTheme="majorEastAsia" w:cs="Times New Roman"/>
          <w:sz w:val="30"/>
          <w:szCs w:val="30"/>
        </w:rPr>
        <w:lastRenderedPageBreak/>
        <w:t>2014</w:t>
      </w:r>
      <w:r>
        <w:rPr>
          <w:rFonts w:asciiTheme="majorEastAsia" w:eastAsiaTheme="majorEastAsia" w:hAnsiTheme="majorEastAsia" w:hint="eastAsia"/>
          <w:sz w:val="30"/>
          <w:szCs w:val="30"/>
        </w:rPr>
        <w:t>年</w:t>
      </w:r>
      <w:r>
        <w:rPr>
          <w:rFonts w:asciiTheme="majorEastAsia" w:eastAsiaTheme="majorEastAsia" w:hAnsiTheme="majorEastAsia" w:cs="Times New Roman"/>
          <w:sz w:val="30"/>
          <w:szCs w:val="30"/>
        </w:rPr>
        <w:t>12</w:t>
      </w:r>
      <w:r>
        <w:rPr>
          <w:rFonts w:asciiTheme="majorEastAsia" w:eastAsiaTheme="majorEastAsia" w:hAnsiTheme="majorEastAsia" w:hint="eastAsia"/>
          <w:sz w:val="30"/>
          <w:szCs w:val="30"/>
        </w:rPr>
        <w:t>月国家中医药管理局发布《国中医药法监法标便函</w:t>
      </w:r>
      <w:r>
        <w:rPr>
          <w:rFonts w:asciiTheme="majorEastAsia" w:eastAsiaTheme="majorEastAsia" w:hAnsiTheme="majorEastAsia" w:cs="Times New Roman"/>
          <w:sz w:val="30"/>
          <w:szCs w:val="30"/>
        </w:rPr>
        <w:t>[201</w:t>
      </w:r>
      <w:r>
        <w:rPr>
          <w:rFonts w:asciiTheme="majorEastAsia" w:eastAsiaTheme="majorEastAsia" w:hAnsiTheme="majorEastAsia" w:cs="Times New Roman"/>
          <w:sz w:val="30"/>
          <w:szCs w:val="30"/>
        </w:rPr>
        <w:t>4]31</w:t>
      </w:r>
      <w:r>
        <w:rPr>
          <w:rFonts w:asciiTheme="majorEastAsia" w:eastAsiaTheme="majorEastAsia" w:hAnsiTheme="majorEastAsia" w:hint="eastAsia"/>
          <w:sz w:val="30"/>
          <w:szCs w:val="30"/>
        </w:rPr>
        <w:t>号</w:t>
      </w:r>
      <w:r>
        <w:rPr>
          <w:rFonts w:asciiTheme="majorEastAsia" w:eastAsiaTheme="majorEastAsia" w:hAnsiTheme="majorEastAsia"/>
          <w:sz w:val="30"/>
          <w:szCs w:val="30"/>
        </w:rPr>
        <w:t>“</w:t>
      </w:r>
      <w:r>
        <w:rPr>
          <w:rFonts w:asciiTheme="majorEastAsia" w:eastAsiaTheme="majorEastAsia" w:hAnsiTheme="majorEastAsia" w:hint="eastAsia"/>
          <w:sz w:val="30"/>
          <w:szCs w:val="30"/>
        </w:rPr>
        <w:t>关于印发</w:t>
      </w:r>
      <w:r>
        <w:rPr>
          <w:rFonts w:asciiTheme="majorEastAsia" w:eastAsiaTheme="majorEastAsia" w:hAnsiTheme="majorEastAsia" w:cs="Times New Roman"/>
          <w:sz w:val="30"/>
          <w:szCs w:val="30"/>
        </w:rPr>
        <w:t>2014</w:t>
      </w:r>
      <w:r>
        <w:rPr>
          <w:rFonts w:asciiTheme="majorEastAsia" w:eastAsiaTheme="majorEastAsia" w:hAnsiTheme="majorEastAsia" w:hint="eastAsia"/>
          <w:sz w:val="30"/>
          <w:szCs w:val="30"/>
        </w:rPr>
        <w:t>年中医药部门公共卫生服务补助资金中医药标准制修订项目工作任务实施方案的通知</w:t>
      </w:r>
      <w:r>
        <w:rPr>
          <w:rFonts w:asciiTheme="majorEastAsia" w:eastAsiaTheme="majorEastAsia" w:hAnsiTheme="majorEastAsia"/>
          <w:sz w:val="30"/>
          <w:szCs w:val="30"/>
        </w:rPr>
        <w:t>”</w:t>
      </w:r>
      <w:r>
        <w:rPr>
          <w:rFonts w:asciiTheme="majorEastAsia" w:eastAsiaTheme="majorEastAsia" w:hAnsiTheme="majorEastAsia" w:hint="eastAsia"/>
          <w:sz w:val="30"/>
          <w:szCs w:val="30"/>
        </w:rPr>
        <w:t>》，立项开展了中医临床诊疗指南和治未病项目制修订工作，其中中医临床诊疗指南肛肠科项目</w:t>
      </w:r>
      <w:r>
        <w:rPr>
          <w:rFonts w:asciiTheme="majorEastAsia" w:eastAsiaTheme="majorEastAsia" w:hAnsiTheme="majorEastAsia" w:cs="Times New Roman"/>
          <w:sz w:val="30"/>
          <w:szCs w:val="30"/>
        </w:rPr>
        <w:t>7</w:t>
      </w:r>
      <w:r>
        <w:rPr>
          <w:rFonts w:asciiTheme="majorEastAsia" w:eastAsiaTheme="majorEastAsia" w:hAnsiTheme="majorEastAsia" w:hint="eastAsia"/>
          <w:sz w:val="30"/>
          <w:szCs w:val="30"/>
        </w:rPr>
        <w:t>项，包括儿童功能性便秘（修订）项目，项目承担单位辽宁中医药大学附属第三医院，项目负责人田振国。本指南由国家中医药管理局立项并总体指导、管理、监督和综合协调，中华中医药学会组织中医临床诊疗指南制修订专家总指导组及肛肠科专家指导组负责技术指导和项目执行督导。辽宁中医药大学附属第三医院为本项目的主要完成单位，协作单位有南京市中</w:t>
      </w:r>
      <w:r>
        <w:rPr>
          <w:rFonts w:asciiTheme="majorEastAsia" w:eastAsiaTheme="majorEastAsia" w:hAnsiTheme="majorEastAsia" w:hint="eastAsia"/>
          <w:sz w:val="30"/>
          <w:szCs w:val="30"/>
        </w:rPr>
        <w:t>医院、北京长青肛肠医院、北京中医药大学东方医院、河北省中医院、成都中医药大学附属医院、福建中医药大学附属医院、贵阳中医学院附属医院、浙江省立同德医院、广西中医学院附属医院、长春中医药大学附属医院、北京市二龙路医院、沈阳市中西医结合肛肠病医院、中国医科大学附属第一医院、大连市金州区第四医院、中古解放军浙江省</w:t>
      </w:r>
      <w:r>
        <w:rPr>
          <w:rFonts w:asciiTheme="majorEastAsia" w:eastAsiaTheme="majorEastAsia" w:hAnsiTheme="majorEastAsia" w:hint="eastAsia"/>
          <w:sz w:val="30"/>
          <w:szCs w:val="30"/>
        </w:rPr>
        <w:t>117</w:t>
      </w:r>
      <w:r>
        <w:rPr>
          <w:rFonts w:asciiTheme="majorEastAsia" w:eastAsiaTheme="majorEastAsia" w:hAnsiTheme="majorEastAsia" w:hint="eastAsia"/>
          <w:sz w:val="30"/>
          <w:szCs w:val="30"/>
        </w:rPr>
        <w:t>医院、大庆肛肠病医院、山西中医学院附属医院、广东省武警边防总队医院、深圳味奇小儿便秘研究所。</w:t>
      </w:r>
    </w:p>
    <w:p w:rsidR="00513987" w:rsidRDefault="00836E86">
      <w:pPr>
        <w:pStyle w:val="Default"/>
        <w:ind w:firstLine="460"/>
        <w:jc w:val="both"/>
        <w:rPr>
          <w:rFonts w:asciiTheme="majorEastAsia" w:eastAsiaTheme="majorEastAsia" w:hAnsiTheme="majorEastAsia"/>
          <w:sz w:val="30"/>
          <w:szCs w:val="30"/>
        </w:rPr>
      </w:pPr>
      <w:r>
        <w:rPr>
          <w:rFonts w:asciiTheme="majorEastAsia" w:eastAsiaTheme="majorEastAsia" w:hAnsiTheme="majorEastAsia" w:hint="eastAsia"/>
          <w:sz w:val="30"/>
          <w:szCs w:val="30"/>
        </w:rPr>
        <w:t>（二）主要工作过程</w:t>
      </w:r>
    </w:p>
    <w:p w:rsidR="00513987" w:rsidRDefault="00836E86">
      <w:pPr>
        <w:ind w:firstLineChars="100" w:firstLine="300"/>
        <w:rPr>
          <w:rFonts w:asciiTheme="majorEastAsia" w:eastAsiaTheme="majorEastAsia" w:hAnsiTheme="majorEastAsia"/>
          <w:sz w:val="30"/>
          <w:szCs w:val="30"/>
        </w:rPr>
      </w:pPr>
      <w:r>
        <w:rPr>
          <w:rFonts w:asciiTheme="majorEastAsia" w:eastAsiaTheme="majorEastAsia" w:hAnsiTheme="majorEastAsia" w:cs="Times New Roman"/>
          <w:sz w:val="30"/>
          <w:szCs w:val="30"/>
        </w:rPr>
        <w:t>2015</w:t>
      </w:r>
      <w:r>
        <w:rPr>
          <w:rFonts w:asciiTheme="majorEastAsia" w:eastAsiaTheme="majorEastAsia" w:hAnsiTheme="majorEastAsia" w:hint="eastAsia"/>
          <w:sz w:val="30"/>
          <w:szCs w:val="30"/>
        </w:rPr>
        <w:t>年</w:t>
      </w:r>
      <w:r>
        <w:rPr>
          <w:rFonts w:asciiTheme="majorEastAsia" w:eastAsiaTheme="majorEastAsia" w:hAnsiTheme="majorEastAsia" w:cs="Times New Roman"/>
          <w:sz w:val="30"/>
          <w:szCs w:val="30"/>
        </w:rPr>
        <w:t>2</w:t>
      </w:r>
      <w:r>
        <w:rPr>
          <w:rFonts w:asciiTheme="majorEastAsia" w:eastAsiaTheme="majorEastAsia" w:hAnsiTheme="majorEastAsia" w:hint="eastAsia"/>
          <w:sz w:val="30"/>
          <w:szCs w:val="30"/>
        </w:rPr>
        <w:t>月底在中医肛肠科临床诊疗指南专家指导组的指导下组建了儿童功能性便秘（修订）</w:t>
      </w:r>
      <w:r>
        <w:rPr>
          <w:rFonts w:asciiTheme="majorEastAsia" w:eastAsiaTheme="majorEastAsia" w:hAnsiTheme="majorEastAsia" w:hint="eastAsia"/>
          <w:sz w:val="30"/>
          <w:szCs w:val="30"/>
        </w:rPr>
        <w:t>项目工作组。随即开展了文献研究、专家问卷调查工作。</w:t>
      </w:r>
      <w:r>
        <w:rPr>
          <w:rFonts w:asciiTheme="majorEastAsia" w:eastAsiaTheme="majorEastAsia" w:hAnsiTheme="majorEastAsia" w:cs="Times New Roman"/>
          <w:sz w:val="30"/>
          <w:szCs w:val="30"/>
        </w:rPr>
        <w:t>2015</w:t>
      </w:r>
      <w:r>
        <w:rPr>
          <w:rFonts w:asciiTheme="majorEastAsia" w:eastAsiaTheme="majorEastAsia" w:hAnsiTheme="majorEastAsia" w:hint="eastAsia"/>
          <w:sz w:val="30"/>
          <w:szCs w:val="30"/>
        </w:rPr>
        <w:t>年</w:t>
      </w:r>
      <w:r>
        <w:rPr>
          <w:rFonts w:asciiTheme="majorEastAsia" w:eastAsiaTheme="majorEastAsia" w:hAnsiTheme="majorEastAsia" w:cs="Times New Roman" w:hint="eastAsia"/>
          <w:sz w:val="30"/>
          <w:szCs w:val="30"/>
        </w:rPr>
        <w:t>2</w:t>
      </w:r>
      <w:r>
        <w:rPr>
          <w:rFonts w:asciiTheme="majorEastAsia" w:eastAsiaTheme="majorEastAsia" w:hAnsiTheme="majorEastAsia" w:hint="eastAsia"/>
          <w:sz w:val="30"/>
          <w:szCs w:val="30"/>
        </w:rPr>
        <w:t>月工作组全体成员参加在</w:t>
      </w:r>
      <w:r>
        <w:rPr>
          <w:rFonts w:asciiTheme="majorEastAsia" w:eastAsiaTheme="majorEastAsia" w:hAnsiTheme="majorEastAsia" w:hint="eastAsia"/>
          <w:sz w:val="30"/>
          <w:szCs w:val="30"/>
        </w:rPr>
        <w:lastRenderedPageBreak/>
        <w:t>沈阳召开的全国中医肛肠科临床诊疗指南和治未病标准项目工作会，接受了此次中医临床诊疗指南制修订和治未病标准项目的各阶段实施技术方案培训。</w:t>
      </w:r>
      <w:r>
        <w:rPr>
          <w:rFonts w:asciiTheme="majorEastAsia" w:eastAsiaTheme="majorEastAsia" w:hAnsiTheme="majorEastAsia" w:cs="Times New Roman"/>
          <w:sz w:val="30"/>
          <w:szCs w:val="30"/>
        </w:rPr>
        <w:t>2015</w:t>
      </w:r>
      <w:r>
        <w:rPr>
          <w:rFonts w:asciiTheme="majorEastAsia" w:eastAsiaTheme="majorEastAsia" w:hAnsiTheme="majorEastAsia" w:hint="eastAsia"/>
          <w:sz w:val="30"/>
          <w:szCs w:val="30"/>
        </w:rPr>
        <w:t>年</w:t>
      </w:r>
      <w:r>
        <w:rPr>
          <w:rFonts w:asciiTheme="majorEastAsia" w:eastAsiaTheme="majorEastAsia" w:hAnsiTheme="majorEastAsia" w:cs="Times New Roman"/>
          <w:sz w:val="30"/>
          <w:szCs w:val="30"/>
        </w:rPr>
        <w:t>5</w:t>
      </w:r>
      <w:r>
        <w:rPr>
          <w:rFonts w:asciiTheme="majorEastAsia" w:eastAsiaTheme="majorEastAsia" w:hAnsiTheme="majorEastAsia" w:hint="eastAsia"/>
          <w:sz w:val="30"/>
          <w:szCs w:val="30"/>
        </w:rPr>
        <w:t>月工作组在中医肛肠科临床诊疗指南专家指导组的指导下，填写了《中医肛肠科临床诊疗指南</w:t>
      </w:r>
      <w:r>
        <w:rPr>
          <w:rFonts w:asciiTheme="majorEastAsia" w:eastAsiaTheme="majorEastAsia" w:hAnsiTheme="majorEastAsia" w:cs="Times New Roman"/>
          <w:sz w:val="30"/>
          <w:szCs w:val="30"/>
        </w:rPr>
        <w:t>•</w:t>
      </w:r>
      <w:r>
        <w:rPr>
          <w:rFonts w:asciiTheme="majorEastAsia" w:eastAsiaTheme="majorEastAsia" w:hAnsiTheme="majorEastAsia" w:hint="eastAsia"/>
          <w:sz w:val="30"/>
          <w:szCs w:val="30"/>
        </w:rPr>
        <w:t>儿童功能性便秘（修订）项，目任务书》，报中华中医药学会、国家中医药管理局政策法规与监督司签字盖章批准。</w:t>
      </w:r>
      <w:r>
        <w:rPr>
          <w:rFonts w:asciiTheme="majorEastAsia" w:eastAsiaTheme="majorEastAsia" w:hAnsiTheme="majorEastAsia" w:hint="eastAsia"/>
          <w:sz w:val="30"/>
          <w:szCs w:val="30"/>
        </w:rPr>
        <w:t>2015</w:t>
      </w:r>
      <w:r>
        <w:rPr>
          <w:rFonts w:asciiTheme="majorEastAsia" w:eastAsiaTheme="majorEastAsia" w:hAnsiTheme="majorEastAsia" w:hint="eastAsia"/>
          <w:sz w:val="30"/>
          <w:szCs w:val="30"/>
        </w:rPr>
        <w:t>年</w:t>
      </w:r>
      <w:r>
        <w:rPr>
          <w:rFonts w:asciiTheme="majorEastAsia" w:eastAsiaTheme="majorEastAsia" w:hAnsiTheme="majorEastAsia" w:hint="eastAsia"/>
          <w:sz w:val="30"/>
          <w:szCs w:val="30"/>
        </w:rPr>
        <w:t>6</w:t>
      </w:r>
      <w:r>
        <w:rPr>
          <w:rFonts w:asciiTheme="majorEastAsia" w:eastAsiaTheme="majorEastAsia" w:hAnsiTheme="majorEastAsia" w:hint="eastAsia"/>
          <w:sz w:val="30"/>
          <w:szCs w:val="30"/>
        </w:rPr>
        <w:t>月工作组完成了文献研究、两轮</w:t>
      </w:r>
      <w:r>
        <w:rPr>
          <w:rFonts w:asciiTheme="majorEastAsia" w:eastAsiaTheme="majorEastAsia" w:hAnsiTheme="majorEastAsia" w:hint="eastAsia"/>
          <w:sz w:val="30"/>
          <w:szCs w:val="30"/>
        </w:rPr>
        <w:t>Delphi</w:t>
      </w:r>
      <w:r>
        <w:rPr>
          <w:rFonts w:asciiTheme="majorEastAsia" w:eastAsiaTheme="majorEastAsia" w:hAnsiTheme="majorEastAsia" w:hint="eastAsia"/>
          <w:sz w:val="30"/>
          <w:szCs w:val="30"/>
        </w:rPr>
        <w:t>法专家问卷调查，形成了文献研究总结、调查问卷</w:t>
      </w:r>
      <w:r>
        <w:rPr>
          <w:rFonts w:asciiTheme="majorEastAsia" w:eastAsiaTheme="majorEastAsia" w:hAnsiTheme="majorEastAsia" w:hint="eastAsia"/>
          <w:sz w:val="30"/>
          <w:szCs w:val="30"/>
        </w:rPr>
        <w:t>分析总结、指南修订草稿。</w:t>
      </w:r>
      <w:r>
        <w:rPr>
          <w:rFonts w:asciiTheme="majorEastAsia" w:eastAsiaTheme="majorEastAsia" w:hAnsiTheme="majorEastAsia" w:hint="eastAsia"/>
          <w:sz w:val="30"/>
          <w:szCs w:val="30"/>
        </w:rPr>
        <w:t>2016</w:t>
      </w:r>
      <w:r>
        <w:rPr>
          <w:rFonts w:asciiTheme="majorEastAsia" w:eastAsiaTheme="majorEastAsia" w:hAnsiTheme="majorEastAsia" w:hint="eastAsia"/>
          <w:sz w:val="30"/>
          <w:szCs w:val="30"/>
        </w:rPr>
        <w:t>年</w:t>
      </w:r>
      <w:r>
        <w:rPr>
          <w:rFonts w:asciiTheme="majorEastAsia" w:eastAsiaTheme="majorEastAsia" w:hAnsiTheme="majorEastAsia" w:hint="eastAsia"/>
          <w:sz w:val="30"/>
          <w:szCs w:val="30"/>
        </w:rPr>
        <w:t>1</w:t>
      </w:r>
      <w:r>
        <w:rPr>
          <w:rFonts w:asciiTheme="majorEastAsia" w:eastAsiaTheme="majorEastAsia" w:hAnsiTheme="majorEastAsia" w:hint="eastAsia"/>
          <w:sz w:val="30"/>
          <w:szCs w:val="30"/>
        </w:rPr>
        <w:t>月在沈阳召开专家论证会，邀请</w:t>
      </w:r>
      <w:r>
        <w:rPr>
          <w:rFonts w:asciiTheme="majorEastAsia" w:eastAsiaTheme="majorEastAsia" w:hAnsiTheme="majorEastAsia" w:hint="eastAsia"/>
          <w:sz w:val="30"/>
          <w:szCs w:val="30"/>
        </w:rPr>
        <w:t>10</w:t>
      </w:r>
      <w:r>
        <w:rPr>
          <w:rFonts w:asciiTheme="majorEastAsia" w:eastAsiaTheme="majorEastAsia" w:hAnsiTheme="majorEastAsia" w:hint="eastAsia"/>
          <w:sz w:val="30"/>
          <w:szCs w:val="30"/>
        </w:rPr>
        <w:t>专家位中医肛肠科学、中西医结合肛肠科学、指南研究方法学、管理学等专家对草稿论证，会后形成了《中医肛肠科临床诊疗指南•儿童功能性便秘（修订）》初稿。</w:t>
      </w:r>
      <w:r>
        <w:rPr>
          <w:rFonts w:asciiTheme="majorEastAsia" w:eastAsiaTheme="majorEastAsia" w:hAnsiTheme="majorEastAsia" w:hint="eastAsia"/>
          <w:sz w:val="30"/>
          <w:szCs w:val="30"/>
        </w:rPr>
        <w:t>2015</w:t>
      </w:r>
      <w:r>
        <w:rPr>
          <w:rFonts w:asciiTheme="majorEastAsia" w:eastAsiaTheme="majorEastAsia" w:hAnsiTheme="majorEastAsia" w:hint="eastAsia"/>
          <w:sz w:val="30"/>
          <w:szCs w:val="30"/>
        </w:rPr>
        <w:t>年</w:t>
      </w:r>
      <w:r>
        <w:rPr>
          <w:rFonts w:asciiTheme="majorEastAsia" w:eastAsiaTheme="majorEastAsia" w:hAnsiTheme="majorEastAsia" w:hint="eastAsia"/>
          <w:sz w:val="30"/>
          <w:szCs w:val="30"/>
        </w:rPr>
        <w:t>8</w:t>
      </w:r>
      <w:r>
        <w:rPr>
          <w:rFonts w:asciiTheme="majorEastAsia" w:eastAsiaTheme="majorEastAsia" w:hAnsiTheme="majorEastAsia" w:hint="eastAsia"/>
          <w:sz w:val="30"/>
          <w:szCs w:val="30"/>
        </w:rPr>
        <w:t>月项目工作组向中医药标准研究推广基地（试点）建设单位等</w:t>
      </w:r>
      <w:r>
        <w:rPr>
          <w:rFonts w:asciiTheme="majorEastAsia" w:eastAsiaTheme="majorEastAsia" w:hAnsiTheme="majorEastAsia" w:hint="eastAsia"/>
          <w:sz w:val="30"/>
          <w:szCs w:val="30"/>
        </w:rPr>
        <w:t>20</w:t>
      </w:r>
      <w:r>
        <w:rPr>
          <w:rFonts w:asciiTheme="majorEastAsia" w:eastAsiaTheme="majorEastAsia" w:hAnsiTheme="majorEastAsia" w:hint="eastAsia"/>
          <w:sz w:val="30"/>
          <w:szCs w:val="30"/>
        </w:rPr>
        <w:t>家单位、</w:t>
      </w:r>
      <w:r>
        <w:rPr>
          <w:rFonts w:asciiTheme="majorEastAsia" w:eastAsiaTheme="majorEastAsia" w:hAnsiTheme="majorEastAsia" w:hint="eastAsia"/>
          <w:sz w:val="30"/>
          <w:szCs w:val="30"/>
        </w:rPr>
        <w:t>12</w:t>
      </w:r>
      <w:r>
        <w:rPr>
          <w:rFonts w:asciiTheme="majorEastAsia" w:eastAsiaTheme="majorEastAsia" w:hAnsiTheme="majorEastAsia" w:hint="eastAsia"/>
          <w:sz w:val="30"/>
          <w:szCs w:val="30"/>
        </w:rPr>
        <w:t>位同行业专家发送初稿征求意见，返回后按照“循证”等原则，项目工作组讨论了提出的所有意见，决定是否采纳并提出了理由，据此修改指南初稿形成了评价稿。</w:t>
      </w:r>
      <w:r>
        <w:rPr>
          <w:rFonts w:asciiTheme="majorEastAsia" w:eastAsiaTheme="majorEastAsia" w:hAnsiTheme="majorEastAsia" w:hint="eastAsia"/>
          <w:sz w:val="30"/>
          <w:szCs w:val="30"/>
        </w:rPr>
        <w:t>2015</w:t>
      </w:r>
      <w:r>
        <w:rPr>
          <w:rFonts w:asciiTheme="majorEastAsia" w:eastAsiaTheme="majorEastAsia" w:hAnsiTheme="majorEastAsia" w:hint="eastAsia"/>
          <w:sz w:val="30"/>
          <w:szCs w:val="30"/>
        </w:rPr>
        <w:t>年</w:t>
      </w:r>
      <w:r>
        <w:rPr>
          <w:rFonts w:asciiTheme="majorEastAsia" w:eastAsiaTheme="majorEastAsia" w:hAnsiTheme="majorEastAsia" w:hint="eastAsia"/>
          <w:sz w:val="30"/>
          <w:szCs w:val="30"/>
        </w:rPr>
        <w:t>9</w:t>
      </w:r>
      <w:r>
        <w:rPr>
          <w:rFonts w:asciiTheme="majorEastAsia" w:eastAsiaTheme="majorEastAsia" w:hAnsiTheme="majorEastAsia" w:hint="eastAsia"/>
          <w:sz w:val="30"/>
          <w:szCs w:val="30"/>
        </w:rPr>
        <w:t>月由肛肠科专家指导组组织包括中医肛肠科、中西医结合肛肠科、文</w:t>
      </w:r>
      <w:r>
        <w:rPr>
          <w:rFonts w:asciiTheme="majorEastAsia" w:eastAsiaTheme="majorEastAsia" w:hAnsiTheme="majorEastAsia" w:hint="eastAsia"/>
          <w:sz w:val="30"/>
          <w:szCs w:val="30"/>
        </w:rPr>
        <w:t>献学、标准化等的</w:t>
      </w:r>
      <w:r>
        <w:rPr>
          <w:rFonts w:asciiTheme="majorEastAsia" w:eastAsiaTheme="majorEastAsia" w:hAnsiTheme="majorEastAsia" w:hint="eastAsia"/>
          <w:sz w:val="30"/>
          <w:szCs w:val="30"/>
        </w:rPr>
        <w:t>4</w:t>
      </w:r>
      <w:r>
        <w:rPr>
          <w:rFonts w:asciiTheme="majorEastAsia" w:eastAsiaTheme="majorEastAsia" w:hAnsiTheme="majorEastAsia" w:hint="eastAsia"/>
          <w:sz w:val="30"/>
          <w:szCs w:val="30"/>
        </w:rPr>
        <w:t>位专家进行指南方法学的质量评价（</w:t>
      </w:r>
      <w:r>
        <w:rPr>
          <w:rFonts w:asciiTheme="majorEastAsia" w:eastAsiaTheme="majorEastAsia" w:hAnsiTheme="majorEastAsia" w:hint="eastAsia"/>
          <w:sz w:val="30"/>
          <w:szCs w:val="30"/>
        </w:rPr>
        <w:t>AGREE</w:t>
      </w:r>
      <w:r>
        <w:rPr>
          <w:rFonts w:asciiTheme="majorEastAsia" w:eastAsiaTheme="majorEastAsia" w:hAnsiTheme="majorEastAsia" w:hint="eastAsia"/>
          <w:sz w:val="30"/>
          <w:szCs w:val="30"/>
        </w:rPr>
        <w:t>Ⅱ工具）。</w:t>
      </w:r>
      <w:r>
        <w:rPr>
          <w:rFonts w:asciiTheme="majorEastAsia" w:eastAsiaTheme="majorEastAsia" w:hAnsiTheme="majorEastAsia" w:hint="eastAsia"/>
          <w:sz w:val="30"/>
          <w:szCs w:val="30"/>
        </w:rPr>
        <w:t>2015</w:t>
      </w:r>
      <w:r>
        <w:rPr>
          <w:rFonts w:asciiTheme="majorEastAsia" w:eastAsiaTheme="majorEastAsia" w:hAnsiTheme="majorEastAsia" w:hint="eastAsia"/>
          <w:sz w:val="30"/>
          <w:szCs w:val="30"/>
        </w:rPr>
        <w:t>年</w:t>
      </w:r>
      <w:r>
        <w:rPr>
          <w:rFonts w:asciiTheme="majorEastAsia" w:eastAsiaTheme="majorEastAsia" w:hAnsiTheme="majorEastAsia" w:hint="eastAsia"/>
          <w:sz w:val="30"/>
          <w:szCs w:val="30"/>
        </w:rPr>
        <w:t>9</w:t>
      </w:r>
      <w:r>
        <w:rPr>
          <w:rFonts w:asciiTheme="majorEastAsia" w:eastAsiaTheme="majorEastAsia" w:hAnsiTheme="majorEastAsia" w:hint="eastAsia"/>
          <w:sz w:val="30"/>
          <w:szCs w:val="30"/>
        </w:rPr>
        <w:t>月</w:t>
      </w:r>
      <w:r>
        <w:rPr>
          <w:rFonts w:asciiTheme="majorEastAsia" w:eastAsiaTheme="majorEastAsia" w:hAnsiTheme="majorEastAsia" w:hint="eastAsia"/>
          <w:sz w:val="30"/>
          <w:szCs w:val="30"/>
        </w:rPr>
        <w:t>10</w:t>
      </w:r>
      <w:r>
        <w:rPr>
          <w:rFonts w:asciiTheme="majorEastAsia" w:eastAsiaTheme="majorEastAsia" w:hAnsiTheme="majorEastAsia" w:hint="eastAsia"/>
          <w:sz w:val="30"/>
          <w:szCs w:val="30"/>
        </w:rPr>
        <w:t>日～</w:t>
      </w:r>
      <w:r>
        <w:rPr>
          <w:rFonts w:asciiTheme="majorEastAsia" w:eastAsiaTheme="majorEastAsia" w:hAnsiTheme="majorEastAsia" w:hint="eastAsia"/>
          <w:sz w:val="30"/>
          <w:szCs w:val="30"/>
        </w:rPr>
        <w:t>10</w:t>
      </w:r>
      <w:r>
        <w:rPr>
          <w:rFonts w:asciiTheme="majorEastAsia" w:eastAsiaTheme="majorEastAsia" w:hAnsiTheme="majorEastAsia" w:hint="eastAsia"/>
          <w:sz w:val="30"/>
          <w:szCs w:val="30"/>
        </w:rPr>
        <w:t>月</w:t>
      </w:r>
      <w:r>
        <w:rPr>
          <w:rFonts w:asciiTheme="majorEastAsia" w:eastAsiaTheme="majorEastAsia" w:hAnsiTheme="majorEastAsia" w:hint="eastAsia"/>
          <w:sz w:val="30"/>
          <w:szCs w:val="30"/>
        </w:rPr>
        <w:t>20</w:t>
      </w:r>
      <w:r>
        <w:rPr>
          <w:rFonts w:asciiTheme="majorEastAsia" w:eastAsiaTheme="majorEastAsia" w:hAnsiTheme="majorEastAsia" w:hint="eastAsia"/>
          <w:sz w:val="30"/>
          <w:szCs w:val="30"/>
        </w:rPr>
        <w:t>日项目工作组邀请</w:t>
      </w:r>
      <w:r>
        <w:rPr>
          <w:rFonts w:asciiTheme="majorEastAsia" w:eastAsiaTheme="majorEastAsia" w:hAnsiTheme="majorEastAsia" w:hint="eastAsia"/>
          <w:sz w:val="30"/>
          <w:szCs w:val="30"/>
        </w:rPr>
        <w:t>12</w:t>
      </w:r>
      <w:r>
        <w:rPr>
          <w:rFonts w:asciiTheme="majorEastAsia" w:eastAsiaTheme="majorEastAsia" w:hAnsiTheme="majorEastAsia" w:hint="eastAsia"/>
          <w:sz w:val="30"/>
          <w:szCs w:val="30"/>
        </w:rPr>
        <w:t>个以三级医院为主的医疗单位开展了</w:t>
      </w:r>
      <w:r>
        <w:rPr>
          <w:rFonts w:asciiTheme="majorEastAsia" w:eastAsiaTheme="majorEastAsia" w:hAnsiTheme="majorEastAsia" w:hint="eastAsia"/>
          <w:sz w:val="30"/>
          <w:szCs w:val="30"/>
        </w:rPr>
        <w:t>234</w:t>
      </w:r>
      <w:r>
        <w:rPr>
          <w:rFonts w:asciiTheme="majorEastAsia" w:eastAsiaTheme="majorEastAsia" w:hAnsiTheme="majorEastAsia" w:hint="eastAsia"/>
          <w:sz w:val="30"/>
          <w:szCs w:val="30"/>
        </w:rPr>
        <w:t>例临床一致性评价，结合住院、门诊病例从诊断、辨证、治疗等方面与指南进行比较，撰写了临床一致性评价总结。项目工作组认真讨论了专家质量方法学评价和临床一致性评价反馈的意见，对</w:t>
      </w:r>
      <w:r>
        <w:rPr>
          <w:rFonts w:asciiTheme="majorEastAsia" w:eastAsiaTheme="majorEastAsia" w:hAnsiTheme="majorEastAsia" w:hint="eastAsia"/>
          <w:sz w:val="30"/>
          <w:szCs w:val="30"/>
        </w:rPr>
        <w:lastRenderedPageBreak/>
        <w:t>评价稿又作了全面的整理、修改，</w:t>
      </w:r>
      <w:r>
        <w:rPr>
          <w:rFonts w:asciiTheme="majorEastAsia" w:eastAsiaTheme="majorEastAsia" w:hAnsiTheme="majorEastAsia" w:hint="eastAsia"/>
          <w:sz w:val="30"/>
          <w:szCs w:val="30"/>
        </w:rPr>
        <w:t>2016</w:t>
      </w:r>
      <w:r>
        <w:rPr>
          <w:rFonts w:asciiTheme="majorEastAsia" w:eastAsiaTheme="majorEastAsia" w:hAnsiTheme="majorEastAsia" w:hint="eastAsia"/>
          <w:sz w:val="30"/>
          <w:szCs w:val="30"/>
        </w:rPr>
        <w:t>年</w:t>
      </w:r>
      <w:r>
        <w:rPr>
          <w:rFonts w:asciiTheme="majorEastAsia" w:eastAsiaTheme="majorEastAsia" w:hAnsiTheme="majorEastAsia" w:hint="eastAsia"/>
          <w:sz w:val="30"/>
          <w:szCs w:val="30"/>
        </w:rPr>
        <w:t>1</w:t>
      </w:r>
      <w:r>
        <w:rPr>
          <w:rFonts w:asciiTheme="majorEastAsia" w:eastAsiaTheme="majorEastAsia" w:hAnsiTheme="majorEastAsia" w:hint="eastAsia"/>
          <w:sz w:val="30"/>
          <w:szCs w:val="30"/>
        </w:rPr>
        <w:t>月形成了指南草案，经专家指导组审核后报送中华中医药学会标准化办公室网上发布，全国征求意见后再次修改，形成送审稿。</w:t>
      </w:r>
    </w:p>
    <w:p w:rsidR="00513987" w:rsidRDefault="00836E86">
      <w:pPr>
        <w:ind w:firstLineChars="100" w:firstLine="300"/>
        <w:rPr>
          <w:rFonts w:asciiTheme="majorEastAsia" w:eastAsiaTheme="majorEastAsia" w:hAnsiTheme="majorEastAsia"/>
          <w:sz w:val="30"/>
          <w:szCs w:val="30"/>
        </w:rPr>
      </w:pPr>
      <w:r>
        <w:rPr>
          <w:rFonts w:asciiTheme="majorEastAsia" w:eastAsiaTheme="majorEastAsia" w:hAnsiTheme="majorEastAsia" w:hint="eastAsia"/>
          <w:sz w:val="30"/>
          <w:szCs w:val="30"/>
        </w:rPr>
        <w:t>本次指南修订的编</w:t>
      </w:r>
      <w:r>
        <w:rPr>
          <w:rFonts w:ascii="仿宋_GB2312" w:eastAsia="仿宋_GB2312" w:hAnsiTheme="majorEastAsia" w:hint="eastAsia"/>
          <w:sz w:val="30"/>
          <w:szCs w:val="30"/>
        </w:rPr>
        <w:t>制过</w:t>
      </w:r>
      <w:r>
        <w:rPr>
          <w:rFonts w:asciiTheme="majorEastAsia" w:eastAsiaTheme="majorEastAsia" w:hAnsiTheme="majorEastAsia" w:hint="eastAsia"/>
          <w:sz w:val="30"/>
          <w:szCs w:val="30"/>
        </w:rPr>
        <w:t>程如下图所示：</w:t>
      </w:r>
    </w:p>
    <w:p w:rsidR="00513987" w:rsidRDefault="00513987">
      <w:pPr>
        <w:ind w:firstLineChars="100" w:firstLine="300"/>
        <w:rPr>
          <w:rFonts w:asciiTheme="majorEastAsia" w:eastAsiaTheme="majorEastAsia" w:hAnsiTheme="majorEastAsia"/>
          <w:sz w:val="30"/>
          <w:szCs w:val="30"/>
        </w:rPr>
      </w:pPr>
      <w:r>
        <w:rPr>
          <w:rFonts w:asciiTheme="majorEastAsia" w:eastAsiaTheme="majorEastAsia" w:hAnsiTheme="majorEastAsia"/>
          <w:sz w:val="30"/>
          <w:szCs w:val="30"/>
        </w:rPr>
        <w:pict>
          <v:rect id="_x0000_s1097" style="position:absolute;left:0;text-align:left;margin-left:-5.35pt;margin-top:16.95pt;width:115.05pt;height:33pt;z-index:251708416">
            <v:textbox>
              <w:txbxContent>
                <w:p w:rsidR="00513987" w:rsidRDefault="00836E86">
                  <w:pPr>
                    <w:rPr>
                      <w:sz w:val="30"/>
                      <w:szCs w:val="30"/>
                    </w:rPr>
                  </w:pPr>
                  <w:r>
                    <w:rPr>
                      <w:rFonts w:hint="eastAsia"/>
                      <w:sz w:val="30"/>
                      <w:szCs w:val="30"/>
                    </w:rPr>
                    <w:t>文献研究</w:t>
                  </w:r>
                </w:p>
              </w:txbxContent>
            </v:textbox>
          </v:rect>
        </w:pict>
      </w:r>
    </w:p>
    <w:p w:rsidR="00513987" w:rsidRDefault="00513987">
      <w:pPr>
        <w:rPr>
          <w:rFonts w:asciiTheme="majorEastAsia" w:eastAsiaTheme="majorEastAsia" w:hAnsiTheme="majorEastAsia"/>
          <w:sz w:val="30"/>
          <w:szCs w:val="30"/>
        </w:rPr>
      </w:pPr>
      <w:r>
        <w:rPr>
          <w:rFonts w:asciiTheme="majorEastAsia" w:eastAsiaTheme="majorEastAsia" w:hAnsiTheme="majorEastAsia"/>
          <w:sz w:val="30"/>
          <w:szCs w:val="30"/>
        </w:rPr>
        <w:pict>
          <v:line id="Line 30" o:spid="_x0000_s1031" style="position:absolute;left:0;text-align:left;z-index:251665408" from="57.75pt,14.25pt" to="57.75pt,36.75pt">
            <v:stroke endarrow="block"/>
          </v:line>
        </w:pict>
      </w:r>
    </w:p>
    <w:p w:rsidR="00513987" w:rsidRDefault="00513987">
      <w:pPr>
        <w:rPr>
          <w:rFonts w:asciiTheme="majorEastAsia" w:eastAsiaTheme="majorEastAsia" w:hAnsiTheme="majorEastAsia"/>
          <w:sz w:val="30"/>
          <w:szCs w:val="30"/>
        </w:rPr>
      </w:pPr>
      <w:r>
        <w:rPr>
          <w:rFonts w:asciiTheme="majorEastAsia" w:eastAsiaTheme="majorEastAsia" w:hAnsiTheme="majorEastAsia"/>
          <w:sz w:val="30"/>
          <w:szCs w:val="30"/>
        </w:rPr>
        <w:pict>
          <v:rect id="_x0000_s1099" style="position:absolute;left:0;text-align:left;margin-left:198.05pt;margin-top:5.55pt;width:278.2pt;height:50.25pt;z-index:251710464">
            <v:textbox>
              <w:txbxContent>
                <w:p w:rsidR="00513987" w:rsidRDefault="00836E86">
                  <w:pPr>
                    <w:rPr>
                      <w:sz w:val="30"/>
                      <w:szCs w:val="30"/>
                    </w:rPr>
                  </w:pPr>
                  <w:r>
                    <w:rPr>
                      <w:rFonts w:ascii="仿宋_GB2312" w:eastAsia="仿宋_GB2312" w:hAnsi="仿宋_GB2312" w:hint="eastAsia"/>
                      <w:sz w:val="24"/>
                    </w:rPr>
                    <w:t xml:space="preserve">　</w:t>
                  </w:r>
                  <w:r>
                    <w:rPr>
                      <w:rFonts w:hint="eastAsia"/>
                      <w:color w:val="000000"/>
                      <w:sz w:val="30"/>
                      <w:szCs w:val="30"/>
                    </w:rPr>
                    <w:t>课题组讨论，形成第一轮专家调查问卷</w:t>
                  </w:r>
                </w:p>
              </w:txbxContent>
            </v:textbox>
          </v:rect>
        </w:pict>
      </w:r>
      <w:r>
        <w:rPr>
          <w:rFonts w:asciiTheme="majorEastAsia" w:eastAsiaTheme="majorEastAsia" w:hAnsiTheme="majorEastAsia"/>
          <w:sz w:val="30"/>
          <w:szCs w:val="30"/>
        </w:rPr>
        <w:pict>
          <v:line id="_x0000_s1102" style="position:absolute;left:0;text-align:left;z-index:251713536" from="174pt,30.3pt" to="198.05pt,30.3pt">
            <v:stroke endarrow="block"/>
          </v:line>
        </w:pict>
      </w:r>
      <w:r>
        <w:rPr>
          <w:rFonts w:asciiTheme="majorEastAsia" w:eastAsiaTheme="majorEastAsia" w:hAnsiTheme="majorEastAsia"/>
          <w:sz w:val="30"/>
          <w:szCs w:val="30"/>
        </w:rPr>
        <w:pict>
          <v:rect id="Rectangle 25" o:spid="_x0000_s1026" style="position:absolute;left:0;text-align:left;margin-left:-36.75pt;margin-top:14.55pt;width:210.75pt;height:45.75pt;z-index:251660288">
            <v:textbox>
              <w:txbxContent>
                <w:p w:rsidR="00513987" w:rsidRDefault="00836E86">
                  <w:pPr>
                    <w:rPr>
                      <w:sz w:val="30"/>
                      <w:szCs w:val="30"/>
                    </w:rPr>
                  </w:pPr>
                  <w:r>
                    <w:rPr>
                      <w:rFonts w:hint="eastAsia"/>
                      <w:color w:val="000000"/>
                      <w:sz w:val="30"/>
                      <w:szCs w:val="30"/>
                    </w:rPr>
                    <w:t>分析资料，撰写文献研究总结</w:t>
                  </w:r>
                </w:p>
              </w:txbxContent>
            </v:textbox>
          </v:rect>
        </w:pict>
      </w:r>
    </w:p>
    <w:p w:rsidR="00513987" w:rsidRDefault="00513987">
      <w:pPr>
        <w:jc w:val="center"/>
        <w:rPr>
          <w:rFonts w:asciiTheme="majorEastAsia" w:eastAsiaTheme="majorEastAsia" w:hAnsiTheme="majorEastAsia"/>
          <w:sz w:val="30"/>
          <w:szCs w:val="30"/>
        </w:rPr>
      </w:pPr>
      <w:r>
        <w:rPr>
          <w:rFonts w:asciiTheme="majorEastAsia" w:eastAsiaTheme="majorEastAsia" w:hAnsiTheme="majorEastAsia"/>
          <w:sz w:val="30"/>
          <w:szCs w:val="30"/>
        </w:rPr>
        <w:pict>
          <v:line id="_x0000_s1100" style="position:absolute;left:0;text-align:left;flip:x;z-index:251711488" from="23.25pt,29.1pt" to="297.75pt,56.85pt">
            <v:stroke endarrow="block"/>
          </v:line>
        </w:pict>
      </w:r>
    </w:p>
    <w:p w:rsidR="00513987" w:rsidRDefault="00513987">
      <w:pPr>
        <w:jc w:val="center"/>
        <w:rPr>
          <w:rFonts w:asciiTheme="majorEastAsia" w:eastAsiaTheme="majorEastAsia" w:hAnsiTheme="majorEastAsia"/>
          <w:sz w:val="30"/>
          <w:szCs w:val="30"/>
        </w:rPr>
      </w:pPr>
      <w:r>
        <w:rPr>
          <w:rFonts w:asciiTheme="majorEastAsia" w:eastAsiaTheme="majorEastAsia" w:hAnsiTheme="majorEastAsia"/>
          <w:sz w:val="30"/>
          <w:szCs w:val="30"/>
        </w:rPr>
        <w:pict>
          <v:rect id="_x0000_s1104" style="position:absolute;left:0;text-align:left;margin-left:198.05pt;margin-top:30.15pt;width:274.45pt;height:60.75pt;z-index:251715584">
            <v:textbox>
              <w:txbxContent>
                <w:p w:rsidR="00513987" w:rsidRDefault="00836E86">
                  <w:pPr>
                    <w:rPr>
                      <w:sz w:val="30"/>
                      <w:szCs w:val="30"/>
                    </w:rPr>
                  </w:pPr>
                  <w:r>
                    <w:rPr>
                      <w:rFonts w:hint="eastAsia"/>
                      <w:color w:val="000000"/>
                      <w:sz w:val="30"/>
                      <w:szCs w:val="30"/>
                    </w:rPr>
                    <w:t>课题组汇总分析讨论专家意见，形成第二轮专家调查问卷</w:t>
                  </w:r>
                </w:p>
                <w:p w:rsidR="00513987" w:rsidRDefault="00513987">
                  <w:pPr>
                    <w:rPr>
                      <w:sz w:val="30"/>
                      <w:szCs w:val="30"/>
                    </w:rPr>
                  </w:pPr>
                </w:p>
              </w:txbxContent>
            </v:textbox>
          </v:rect>
        </w:pict>
      </w:r>
      <w:r>
        <w:rPr>
          <w:rFonts w:asciiTheme="majorEastAsia" w:eastAsiaTheme="majorEastAsia" w:hAnsiTheme="majorEastAsia"/>
          <w:sz w:val="30"/>
          <w:szCs w:val="30"/>
        </w:rPr>
        <w:pict>
          <v:rect id="_x0000_s1101" style="position:absolute;left:0;text-align:left;margin-left:-58.5pt;margin-top:30.15pt;width:224.25pt;height:45.75pt;z-index:251712512">
            <v:textbox>
              <w:txbxContent>
                <w:p w:rsidR="00513987" w:rsidRDefault="00836E86">
                  <w:pPr>
                    <w:rPr>
                      <w:b/>
                      <w:sz w:val="30"/>
                      <w:szCs w:val="30"/>
                    </w:rPr>
                  </w:pPr>
                  <w:r>
                    <w:rPr>
                      <w:rFonts w:hint="eastAsia"/>
                      <w:sz w:val="30"/>
                      <w:szCs w:val="30"/>
                    </w:rPr>
                    <w:t>采用</w:t>
                  </w:r>
                  <w:r>
                    <w:rPr>
                      <w:rFonts w:hint="eastAsia"/>
                      <w:sz w:val="30"/>
                      <w:szCs w:val="30"/>
                    </w:rPr>
                    <w:t>Delphi</w:t>
                  </w:r>
                  <w:r>
                    <w:rPr>
                      <w:rFonts w:hint="eastAsia"/>
                      <w:sz w:val="30"/>
                      <w:szCs w:val="30"/>
                    </w:rPr>
                    <w:t>法征求相关专家意</w:t>
                  </w:r>
                  <w:r>
                    <w:rPr>
                      <w:rFonts w:hint="eastAsia"/>
                      <w:b/>
                      <w:sz w:val="30"/>
                      <w:szCs w:val="30"/>
                    </w:rPr>
                    <w:t>见</w:t>
                  </w:r>
                </w:p>
              </w:txbxContent>
            </v:textbox>
          </v:rect>
        </w:pict>
      </w:r>
    </w:p>
    <w:p w:rsidR="00513987" w:rsidRDefault="00513987">
      <w:pPr>
        <w:tabs>
          <w:tab w:val="center" w:pos="4303"/>
        </w:tabs>
        <w:ind w:firstLineChars="100" w:firstLine="300"/>
        <w:rPr>
          <w:rFonts w:asciiTheme="majorEastAsia" w:eastAsiaTheme="majorEastAsia" w:hAnsiTheme="majorEastAsia"/>
          <w:sz w:val="30"/>
          <w:szCs w:val="30"/>
        </w:rPr>
      </w:pPr>
      <w:r>
        <w:rPr>
          <w:rFonts w:asciiTheme="majorEastAsia" w:eastAsiaTheme="majorEastAsia" w:hAnsiTheme="majorEastAsia"/>
          <w:sz w:val="30"/>
          <w:szCs w:val="30"/>
        </w:rPr>
        <w:pict>
          <v:line id="_x0000_s1103" style="position:absolute;left:0;text-align:left;z-index:251714560" from="168.75pt,21.45pt" to="192.8pt,21.45pt">
            <v:stroke endarrow="block"/>
          </v:line>
        </w:pict>
      </w:r>
      <w:r w:rsidR="00836E86">
        <w:rPr>
          <w:rFonts w:asciiTheme="majorEastAsia" w:eastAsiaTheme="majorEastAsia" w:hAnsiTheme="majorEastAsia"/>
          <w:sz w:val="30"/>
          <w:szCs w:val="30"/>
        </w:rPr>
        <w:tab/>
      </w:r>
    </w:p>
    <w:p w:rsidR="00513987" w:rsidRDefault="00513987">
      <w:pPr>
        <w:ind w:firstLineChars="100" w:firstLine="300"/>
        <w:rPr>
          <w:rFonts w:asciiTheme="majorEastAsia" w:eastAsiaTheme="majorEastAsia" w:hAnsiTheme="majorEastAsia"/>
          <w:sz w:val="30"/>
          <w:szCs w:val="30"/>
        </w:rPr>
      </w:pPr>
    </w:p>
    <w:p w:rsidR="00513987" w:rsidRDefault="00513987">
      <w:pPr>
        <w:ind w:firstLineChars="100" w:firstLine="300"/>
        <w:rPr>
          <w:rFonts w:asciiTheme="majorEastAsia" w:eastAsiaTheme="majorEastAsia" w:hAnsiTheme="majorEastAsia"/>
          <w:sz w:val="30"/>
          <w:szCs w:val="30"/>
        </w:rPr>
      </w:pPr>
      <w:r>
        <w:rPr>
          <w:rFonts w:asciiTheme="majorEastAsia" w:eastAsiaTheme="majorEastAsia" w:hAnsiTheme="majorEastAsia"/>
          <w:sz w:val="30"/>
          <w:szCs w:val="30"/>
        </w:rPr>
        <w:pict>
          <v:line id="_x0000_s1105" style="position:absolute;left:0;text-align:left;flip:x;z-index:251716608" from="23.25pt,1.8pt" to="297.75pt,17.55pt">
            <v:stroke endarrow="block"/>
          </v:line>
        </w:pict>
      </w:r>
      <w:r>
        <w:rPr>
          <w:rFonts w:asciiTheme="majorEastAsia" w:eastAsiaTheme="majorEastAsia" w:hAnsiTheme="majorEastAsia"/>
          <w:sz w:val="30"/>
          <w:szCs w:val="30"/>
        </w:rPr>
        <w:pict>
          <v:rect id="_x0000_s1106" style="position:absolute;left:0;text-align:left;margin-left:-58.5pt;margin-top:22.05pt;width:232.5pt;height:69pt;z-index:251717632">
            <v:textbox>
              <w:txbxContent>
                <w:p w:rsidR="00513987" w:rsidRDefault="00836E86">
                  <w:pPr>
                    <w:rPr>
                      <w:b/>
                      <w:sz w:val="30"/>
                      <w:szCs w:val="30"/>
                    </w:rPr>
                  </w:pPr>
                  <w:r>
                    <w:rPr>
                      <w:rFonts w:hint="eastAsia"/>
                      <w:sz w:val="30"/>
                      <w:szCs w:val="30"/>
                    </w:rPr>
                    <w:t>再次采用</w:t>
                  </w:r>
                  <w:r>
                    <w:rPr>
                      <w:rFonts w:hint="eastAsia"/>
                      <w:sz w:val="30"/>
                      <w:szCs w:val="30"/>
                    </w:rPr>
                    <w:t>Delphi</w:t>
                  </w:r>
                  <w:r>
                    <w:rPr>
                      <w:rFonts w:hint="eastAsia"/>
                      <w:sz w:val="30"/>
                      <w:szCs w:val="30"/>
                    </w:rPr>
                    <w:t>法征求相关专家意见</w:t>
                  </w:r>
                </w:p>
              </w:txbxContent>
            </v:textbox>
          </v:rect>
        </w:pict>
      </w:r>
      <w:r>
        <w:rPr>
          <w:rFonts w:asciiTheme="majorEastAsia" w:eastAsiaTheme="majorEastAsia" w:hAnsiTheme="majorEastAsia"/>
          <w:sz w:val="30"/>
          <w:szCs w:val="30"/>
        </w:rPr>
        <w:pict>
          <v:rect id="_x0000_s1108" style="position:absolute;left:0;text-align:left;margin-left:198.05pt;margin-top:22.05pt;width:278.2pt;height:69pt;flip:x y;z-index:251719680">
            <v:textbox>
              <w:txbxContent>
                <w:p w:rsidR="00513987" w:rsidRDefault="00836E86">
                  <w:pPr>
                    <w:rPr>
                      <w:szCs w:val="30"/>
                    </w:rPr>
                  </w:pPr>
                  <w:r>
                    <w:rPr>
                      <w:rFonts w:hint="eastAsia"/>
                      <w:color w:val="000000"/>
                      <w:sz w:val="30"/>
                      <w:szCs w:val="30"/>
                    </w:rPr>
                    <w:t>课题组汇总分析讨论专家意见，形成指南修订初稿</w:t>
                  </w:r>
                </w:p>
              </w:txbxContent>
            </v:textbox>
          </v:rect>
        </w:pict>
      </w:r>
    </w:p>
    <w:p w:rsidR="00513987" w:rsidRDefault="00513987">
      <w:pPr>
        <w:tabs>
          <w:tab w:val="left" w:pos="3720"/>
          <w:tab w:val="left" w:pos="4215"/>
        </w:tabs>
        <w:ind w:firstLineChars="100" w:firstLine="300"/>
        <w:rPr>
          <w:rFonts w:asciiTheme="majorEastAsia" w:eastAsiaTheme="majorEastAsia" w:hAnsiTheme="majorEastAsia"/>
          <w:sz w:val="30"/>
          <w:szCs w:val="30"/>
        </w:rPr>
      </w:pPr>
      <w:r>
        <w:rPr>
          <w:rFonts w:asciiTheme="majorEastAsia" w:eastAsiaTheme="majorEastAsia" w:hAnsiTheme="majorEastAsia"/>
          <w:sz w:val="30"/>
          <w:szCs w:val="30"/>
        </w:rPr>
        <w:pict>
          <v:line id="_x0000_s1107" style="position:absolute;left:0;text-align:left;z-index:251718656" from="174pt,8.85pt" to="198.05pt,8.85pt">
            <v:stroke endarrow="block"/>
          </v:line>
        </w:pict>
      </w:r>
      <w:r w:rsidR="00836E86">
        <w:rPr>
          <w:rFonts w:asciiTheme="majorEastAsia" w:eastAsiaTheme="majorEastAsia" w:hAnsiTheme="majorEastAsia"/>
          <w:sz w:val="30"/>
          <w:szCs w:val="30"/>
        </w:rPr>
        <w:tab/>
      </w:r>
      <w:r w:rsidR="00836E86">
        <w:rPr>
          <w:rFonts w:asciiTheme="majorEastAsia" w:eastAsiaTheme="majorEastAsia" w:hAnsiTheme="majorEastAsia"/>
          <w:sz w:val="30"/>
          <w:szCs w:val="30"/>
        </w:rPr>
        <w:tab/>
      </w:r>
    </w:p>
    <w:p w:rsidR="00513987" w:rsidRDefault="00513987">
      <w:pPr>
        <w:ind w:firstLineChars="100" w:firstLine="300"/>
        <w:rPr>
          <w:rFonts w:asciiTheme="majorEastAsia" w:eastAsiaTheme="majorEastAsia" w:hAnsiTheme="majorEastAsia"/>
          <w:sz w:val="30"/>
          <w:szCs w:val="30"/>
        </w:rPr>
      </w:pPr>
    </w:p>
    <w:p w:rsidR="00513987" w:rsidRDefault="00513987">
      <w:pPr>
        <w:ind w:firstLineChars="100" w:firstLine="300"/>
        <w:rPr>
          <w:rFonts w:asciiTheme="majorEastAsia" w:eastAsiaTheme="majorEastAsia" w:hAnsiTheme="majorEastAsia"/>
          <w:sz w:val="30"/>
          <w:szCs w:val="30"/>
        </w:rPr>
      </w:pPr>
      <w:r>
        <w:rPr>
          <w:rFonts w:asciiTheme="majorEastAsia" w:eastAsiaTheme="majorEastAsia" w:hAnsiTheme="majorEastAsia"/>
          <w:sz w:val="30"/>
          <w:szCs w:val="30"/>
        </w:rPr>
        <w:pict>
          <v:rect id="_x0000_s1112" style="position:absolute;left:0;text-align:left;margin-left:203.25pt;margin-top:13.2pt;width:278.2pt;height:69pt;flip:x y;z-index:251723776">
            <v:textbox>
              <w:txbxContent>
                <w:p w:rsidR="00513987" w:rsidRDefault="00836E86">
                  <w:pPr>
                    <w:rPr>
                      <w:szCs w:val="30"/>
                    </w:rPr>
                  </w:pPr>
                  <w:r>
                    <w:rPr>
                      <w:rFonts w:hint="eastAsia"/>
                      <w:color w:val="000000"/>
                      <w:sz w:val="30"/>
                      <w:szCs w:val="30"/>
                    </w:rPr>
                    <w:t>再次修改，形成儿童功能性便秘指南修订初稿</w:t>
                  </w:r>
                </w:p>
              </w:txbxContent>
            </v:textbox>
          </v:rect>
        </w:pict>
      </w:r>
      <w:r>
        <w:rPr>
          <w:rFonts w:asciiTheme="majorEastAsia" w:eastAsiaTheme="majorEastAsia" w:hAnsiTheme="majorEastAsia"/>
          <w:sz w:val="30"/>
          <w:szCs w:val="30"/>
        </w:rPr>
        <w:pict>
          <v:rect id="_x0000_s1110" style="position:absolute;left:0;text-align:left;margin-left:-58.5pt;margin-top:21.45pt;width:232.5pt;height:44.25pt;z-index:251721728">
            <v:textbox>
              <w:txbxContent>
                <w:p w:rsidR="00513987" w:rsidRDefault="00836E86">
                  <w:pPr>
                    <w:rPr>
                      <w:b/>
                      <w:sz w:val="30"/>
                      <w:szCs w:val="30"/>
                    </w:rPr>
                  </w:pPr>
                  <w:r>
                    <w:rPr>
                      <w:rFonts w:hint="eastAsia"/>
                      <w:sz w:val="30"/>
                      <w:szCs w:val="30"/>
                    </w:rPr>
                    <w:t>召开专家论证会，形成修改意见</w:t>
                  </w:r>
                </w:p>
              </w:txbxContent>
            </v:textbox>
          </v:rect>
        </w:pict>
      </w:r>
      <w:r>
        <w:rPr>
          <w:rFonts w:asciiTheme="majorEastAsia" w:eastAsiaTheme="majorEastAsia" w:hAnsiTheme="majorEastAsia"/>
          <w:sz w:val="30"/>
          <w:szCs w:val="30"/>
        </w:rPr>
        <w:pict>
          <v:line id="_x0000_s1109" style="position:absolute;left:0;text-align:left;flip:x;z-index:251720704" from="30pt,1.95pt" to="304.5pt,17.7pt">
            <v:stroke endarrow="block"/>
          </v:line>
        </w:pict>
      </w:r>
    </w:p>
    <w:p w:rsidR="00513987" w:rsidRDefault="00513987">
      <w:pPr>
        <w:tabs>
          <w:tab w:val="center" w:pos="4303"/>
        </w:tabs>
        <w:ind w:firstLineChars="100" w:firstLine="300"/>
        <w:rPr>
          <w:rFonts w:asciiTheme="majorEastAsia" w:eastAsiaTheme="majorEastAsia" w:hAnsiTheme="majorEastAsia"/>
          <w:sz w:val="30"/>
          <w:szCs w:val="30"/>
        </w:rPr>
      </w:pPr>
      <w:r>
        <w:rPr>
          <w:rFonts w:asciiTheme="majorEastAsia" w:eastAsiaTheme="majorEastAsia" w:hAnsiTheme="majorEastAsia"/>
          <w:sz w:val="30"/>
          <w:szCs w:val="30"/>
        </w:rPr>
        <w:pict>
          <v:line id="_x0000_s1111" style="position:absolute;left:0;text-align:left;z-index:251722752" from="179.2pt,3.75pt" to="203.25pt,3.75pt">
            <v:stroke endarrow="block"/>
          </v:line>
        </w:pict>
      </w:r>
      <w:r w:rsidR="00836E86">
        <w:rPr>
          <w:rFonts w:asciiTheme="majorEastAsia" w:eastAsiaTheme="majorEastAsia" w:hAnsiTheme="majorEastAsia"/>
          <w:sz w:val="30"/>
          <w:szCs w:val="30"/>
        </w:rPr>
        <w:tab/>
      </w:r>
    </w:p>
    <w:p w:rsidR="00513987" w:rsidRDefault="00513987">
      <w:pPr>
        <w:ind w:firstLineChars="100" w:firstLine="300"/>
        <w:rPr>
          <w:rFonts w:asciiTheme="majorEastAsia" w:eastAsiaTheme="majorEastAsia" w:hAnsiTheme="majorEastAsia"/>
          <w:sz w:val="30"/>
          <w:szCs w:val="30"/>
        </w:rPr>
      </w:pPr>
      <w:r>
        <w:rPr>
          <w:rFonts w:asciiTheme="majorEastAsia" w:eastAsiaTheme="majorEastAsia" w:hAnsiTheme="majorEastAsia"/>
          <w:sz w:val="30"/>
          <w:szCs w:val="30"/>
        </w:rPr>
        <w:pict>
          <v:line id="_x0000_s1113" style="position:absolute;left:0;text-align:left;flip:x;z-index:251724800" from="23.25pt,25.05pt" to="297.75pt,40.8pt">
            <v:stroke endarrow="block"/>
          </v:line>
        </w:pict>
      </w:r>
    </w:p>
    <w:p w:rsidR="00513987" w:rsidRDefault="00513987">
      <w:pPr>
        <w:ind w:firstLineChars="100" w:firstLine="300"/>
        <w:rPr>
          <w:rFonts w:asciiTheme="majorEastAsia" w:eastAsiaTheme="majorEastAsia" w:hAnsiTheme="majorEastAsia"/>
          <w:sz w:val="30"/>
          <w:szCs w:val="30"/>
        </w:rPr>
      </w:pPr>
      <w:r>
        <w:rPr>
          <w:rFonts w:asciiTheme="majorEastAsia" w:eastAsiaTheme="majorEastAsia" w:hAnsiTheme="majorEastAsia"/>
          <w:sz w:val="30"/>
          <w:szCs w:val="30"/>
        </w:rPr>
        <w:pict>
          <v:rect id="_x0000_s1116" style="position:absolute;left:0;text-align:left;margin-left:203.25pt;margin-top:17.85pt;width:278.2pt;height:69pt;flip:x y;z-index:251727872">
            <v:textbox>
              <w:txbxContent>
                <w:p w:rsidR="00513987" w:rsidRDefault="00836E86">
                  <w:pPr>
                    <w:rPr>
                      <w:szCs w:val="30"/>
                    </w:rPr>
                  </w:pPr>
                  <w:r>
                    <w:rPr>
                      <w:rFonts w:hint="eastAsia"/>
                      <w:color w:val="000000"/>
                      <w:sz w:val="30"/>
                      <w:szCs w:val="30"/>
                    </w:rPr>
                    <w:t>认真讨论临床评价意见，修改完善形成指南草案</w:t>
                  </w:r>
                </w:p>
              </w:txbxContent>
            </v:textbox>
          </v:rect>
        </w:pict>
      </w:r>
      <w:r>
        <w:rPr>
          <w:rFonts w:asciiTheme="majorEastAsia" w:eastAsiaTheme="majorEastAsia" w:hAnsiTheme="majorEastAsia"/>
          <w:sz w:val="30"/>
          <w:szCs w:val="30"/>
        </w:rPr>
        <w:pict>
          <v:rect id="_x0000_s1114" style="position:absolute;left:0;text-align:left;margin-left:-66.75pt;margin-top:17.85pt;width:232.5pt;height:44.25pt;z-index:251725824">
            <v:textbox>
              <w:txbxContent>
                <w:p w:rsidR="00513987" w:rsidRDefault="00836E86">
                  <w:pPr>
                    <w:rPr>
                      <w:b/>
                      <w:sz w:val="30"/>
                      <w:szCs w:val="30"/>
                    </w:rPr>
                  </w:pPr>
                  <w:r>
                    <w:rPr>
                      <w:rFonts w:hint="eastAsia"/>
                      <w:sz w:val="30"/>
                      <w:szCs w:val="30"/>
                    </w:rPr>
                    <w:t>全国行业专家征求意见</w:t>
                  </w:r>
                </w:p>
              </w:txbxContent>
            </v:textbox>
          </v:rect>
        </w:pict>
      </w:r>
    </w:p>
    <w:p w:rsidR="00513987" w:rsidRDefault="00513987">
      <w:pPr>
        <w:ind w:firstLineChars="100" w:firstLine="300"/>
        <w:rPr>
          <w:rFonts w:asciiTheme="majorEastAsia" w:eastAsiaTheme="majorEastAsia" w:hAnsiTheme="majorEastAsia"/>
          <w:sz w:val="30"/>
          <w:szCs w:val="30"/>
        </w:rPr>
      </w:pPr>
      <w:r>
        <w:rPr>
          <w:rFonts w:asciiTheme="majorEastAsia" w:eastAsiaTheme="majorEastAsia" w:hAnsiTheme="majorEastAsia"/>
          <w:sz w:val="30"/>
          <w:szCs w:val="30"/>
        </w:rPr>
        <w:pict>
          <v:line id="_x0000_s1115" style="position:absolute;left:0;text-align:left;z-index:251726848" from="174pt,6.15pt" to="198.05pt,6.15pt">
            <v:stroke endarrow="block"/>
          </v:line>
        </w:pict>
      </w:r>
    </w:p>
    <w:p w:rsidR="00513987" w:rsidRDefault="00513987">
      <w:pPr>
        <w:ind w:firstLineChars="100" w:firstLine="300"/>
        <w:rPr>
          <w:rFonts w:asciiTheme="majorEastAsia" w:eastAsiaTheme="majorEastAsia" w:hAnsiTheme="majorEastAsia"/>
          <w:sz w:val="30"/>
          <w:szCs w:val="30"/>
        </w:rPr>
      </w:pPr>
    </w:p>
    <w:p w:rsidR="00513987" w:rsidRDefault="00513987">
      <w:pPr>
        <w:ind w:firstLineChars="100" w:firstLine="300"/>
        <w:rPr>
          <w:rFonts w:asciiTheme="majorEastAsia" w:eastAsiaTheme="majorEastAsia" w:hAnsiTheme="majorEastAsia"/>
          <w:sz w:val="30"/>
          <w:szCs w:val="30"/>
        </w:rPr>
      </w:pPr>
      <w:r>
        <w:rPr>
          <w:rFonts w:asciiTheme="majorEastAsia" w:eastAsiaTheme="majorEastAsia" w:hAnsiTheme="majorEastAsia"/>
          <w:sz w:val="30"/>
          <w:szCs w:val="30"/>
        </w:rPr>
        <w:pict>
          <v:line id="_x0000_s1117" style="position:absolute;left:0;text-align:left;flip:x;z-index:251728896" from="35.25pt,0" to="309.75pt,15.75pt">
            <v:stroke endarrow="block"/>
          </v:line>
        </w:pict>
      </w:r>
    </w:p>
    <w:p w:rsidR="00513987" w:rsidRDefault="00836E86">
      <w:pPr>
        <w:tabs>
          <w:tab w:val="center" w:pos="4303"/>
        </w:tabs>
        <w:ind w:firstLineChars="100" w:firstLine="300"/>
        <w:rPr>
          <w:rFonts w:asciiTheme="majorEastAsia" w:eastAsiaTheme="majorEastAsia" w:hAnsiTheme="majorEastAsia"/>
          <w:sz w:val="30"/>
          <w:szCs w:val="30"/>
        </w:rPr>
      </w:pPr>
      <w:r>
        <w:rPr>
          <w:rFonts w:asciiTheme="majorEastAsia" w:eastAsiaTheme="majorEastAsia" w:hAnsiTheme="majorEastAsia"/>
          <w:sz w:val="30"/>
          <w:szCs w:val="30"/>
        </w:rPr>
        <w:tab/>
      </w:r>
    </w:p>
    <w:p w:rsidR="00513987" w:rsidRDefault="00513987">
      <w:pPr>
        <w:ind w:firstLineChars="100" w:firstLine="300"/>
        <w:rPr>
          <w:rFonts w:asciiTheme="majorEastAsia" w:eastAsiaTheme="majorEastAsia" w:hAnsiTheme="majorEastAsia"/>
          <w:sz w:val="30"/>
          <w:szCs w:val="30"/>
        </w:rPr>
      </w:pPr>
      <w:r>
        <w:rPr>
          <w:rFonts w:asciiTheme="majorEastAsia" w:eastAsiaTheme="majorEastAsia" w:hAnsiTheme="majorEastAsia"/>
          <w:sz w:val="30"/>
          <w:szCs w:val="30"/>
        </w:rPr>
        <w:lastRenderedPageBreak/>
        <w:pict>
          <v:rect id="_x0000_s1120" style="position:absolute;left:0;text-align:left;margin-left:212.25pt;margin-top:28.5pt;width:278.2pt;height:69pt;flip:x y;z-index:251731968">
            <v:textbox>
              <w:txbxContent>
                <w:p w:rsidR="00513987" w:rsidRDefault="00836E86">
                  <w:pPr>
                    <w:rPr>
                      <w:szCs w:val="30"/>
                    </w:rPr>
                  </w:pPr>
                  <w:r>
                    <w:rPr>
                      <w:rFonts w:hint="eastAsia"/>
                      <w:color w:val="000000"/>
                      <w:sz w:val="30"/>
                      <w:szCs w:val="30"/>
                    </w:rPr>
                    <w:t>认真讨论临床评价意见，修改完善形成指南草案</w:t>
                  </w:r>
                </w:p>
              </w:txbxContent>
            </v:textbox>
          </v:rect>
        </w:pict>
      </w:r>
      <w:r>
        <w:rPr>
          <w:rFonts w:asciiTheme="majorEastAsia" w:eastAsiaTheme="majorEastAsia" w:hAnsiTheme="majorEastAsia"/>
          <w:sz w:val="30"/>
          <w:szCs w:val="30"/>
        </w:rPr>
        <w:pict>
          <v:rect id="_x0000_s1118" style="position:absolute;left:0;text-align:left;margin-left:-61.5pt;margin-top:9.75pt;width:232.5pt;height:103.5pt;z-index:251729920">
            <v:textbox>
              <w:txbxContent>
                <w:p w:rsidR="00513987" w:rsidRDefault="00836E86">
                  <w:pPr>
                    <w:rPr>
                      <w:sz w:val="30"/>
                      <w:szCs w:val="30"/>
                    </w:rPr>
                  </w:pPr>
                  <w:r>
                    <w:rPr>
                      <w:rFonts w:hint="eastAsia"/>
                      <w:sz w:val="30"/>
                      <w:szCs w:val="30"/>
                    </w:rPr>
                    <w:t>经指导组审核后，开展临床评价</w:t>
                  </w:r>
                </w:p>
                <w:p w:rsidR="00513987" w:rsidRDefault="00836E86">
                  <w:pPr>
                    <w:rPr>
                      <w:sz w:val="30"/>
                      <w:szCs w:val="30"/>
                    </w:rPr>
                  </w:pPr>
                  <w:r>
                    <w:rPr>
                      <w:rFonts w:hint="eastAsia"/>
                      <w:sz w:val="30"/>
                      <w:szCs w:val="30"/>
                    </w:rPr>
                    <w:t>（方法学质量评价，临床一致性评价）</w:t>
                  </w:r>
                </w:p>
              </w:txbxContent>
            </v:textbox>
          </v:rect>
        </w:pict>
      </w:r>
    </w:p>
    <w:p w:rsidR="00513987" w:rsidRDefault="00513987">
      <w:pPr>
        <w:ind w:firstLineChars="100" w:firstLine="300"/>
        <w:rPr>
          <w:rFonts w:asciiTheme="majorEastAsia" w:eastAsiaTheme="majorEastAsia" w:hAnsiTheme="majorEastAsia"/>
          <w:sz w:val="30"/>
          <w:szCs w:val="30"/>
        </w:rPr>
      </w:pPr>
    </w:p>
    <w:p w:rsidR="00513987" w:rsidRDefault="00513987">
      <w:pPr>
        <w:ind w:firstLineChars="100" w:firstLine="300"/>
        <w:rPr>
          <w:rFonts w:asciiTheme="majorEastAsia" w:eastAsiaTheme="majorEastAsia" w:hAnsiTheme="majorEastAsia"/>
          <w:sz w:val="30"/>
          <w:szCs w:val="30"/>
        </w:rPr>
      </w:pPr>
      <w:r>
        <w:rPr>
          <w:rFonts w:asciiTheme="majorEastAsia" w:eastAsiaTheme="majorEastAsia" w:hAnsiTheme="majorEastAsia"/>
          <w:sz w:val="30"/>
          <w:szCs w:val="30"/>
        </w:rPr>
        <w:pict>
          <v:line id="_x0000_s1121" style="position:absolute;left:0;text-align:left;z-index:251732992" from="179.2pt,7.35pt" to="203.25pt,7.35pt">
            <v:stroke endarrow="block"/>
          </v:line>
        </w:pict>
      </w:r>
    </w:p>
    <w:p w:rsidR="00513987" w:rsidRDefault="00513987">
      <w:pPr>
        <w:ind w:firstLineChars="100" w:firstLine="300"/>
        <w:rPr>
          <w:rFonts w:asciiTheme="majorEastAsia" w:eastAsiaTheme="majorEastAsia" w:hAnsiTheme="majorEastAsia"/>
          <w:sz w:val="30"/>
          <w:szCs w:val="30"/>
        </w:rPr>
      </w:pPr>
      <w:r>
        <w:rPr>
          <w:rFonts w:asciiTheme="majorEastAsia" w:eastAsiaTheme="majorEastAsia" w:hAnsiTheme="majorEastAsia"/>
          <w:sz w:val="30"/>
          <w:szCs w:val="30"/>
        </w:rPr>
        <w:pict>
          <v:line id="_x0000_s1122" style="position:absolute;left:0;text-align:left;flip:x;z-index:251734016" from="36.75pt,15.9pt" to="311.25pt,31.65pt">
            <v:stroke endarrow="block"/>
          </v:line>
        </w:pict>
      </w:r>
    </w:p>
    <w:p w:rsidR="00513987" w:rsidRDefault="00513987">
      <w:pPr>
        <w:ind w:firstLineChars="100" w:firstLine="300"/>
        <w:rPr>
          <w:rFonts w:asciiTheme="majorEastAsia" w:eastAsiaTheme="majorEastAsia" w:hAnsiTheme="majorEastAsia"/>
          <w:sz w:val="30"/>
          <w:szCs w:val="30"/>
        </w:rPr>
      </w:pPr>
      <w:r>
        <w:rPr>
          <w:rFonts w:asciiTheme="majorEastAsia" w:eastAsiaTheme="majorEastAsia" w:hAnsiTheme="majorEastAsia"/>
          <w:sz w:val="30"/>
          <w:szCs w:val="30"/>
        </w:rPr>
        <w:pict>
          <v:rect id="_x0000_s1125" style="position:absolute;left:0;text-align:left;margin-left:203.25pt;margin-top:25.95pt;width:278.2pt;height:69pt;flip:x y;z-index:251737088">
            <v:textbox>
              <w:txbxContent>
                <w:p w:rsidR="00513987" w:rsidRDefault="00836E86">
                  <w:pPr>
                    <w:rPr>
                      <w:szCs w:val="30"/>
                    </w:rPr>
                  </w:pPr>
                  <w:r>
                    <w:rPr>
                      <w:rFonts w:hint="eastAsia"/>
                      <w:color w:val="000000"/>
                      <w:sz w:val="30"/>
                      <w:szCs w:val="30"/>
                    </w:rPr>
                    <w:t>根据网上征求意见，对指南草案在做整理、修改，形成送审稿上报</w:t>
                  </w:r>
                </w:p>
              </w:txbxContent>
            </v:textbox>
          </v:rect>
        </w:pict>
      </w:r>
      <w:r>
        <w:rPr>
          <w:rFonts w:asciiTheme="majorEastAsia" w:eastAsiaTheme="majorEastAsia" w:hAnsiTheme="majorEastAsia"/>
          <w:sz w:val="30"/>
          <w:szCs w:val="30"/>
        </w:rPr>
        <w:pict>
          <v:rect id="_x0000_s1123" style="position:absolute;left:0;text-align:left;margin-left:-61.5pt;margin-top:13.95pt;width:232.5pt;height:73.5pt;z-index:251735040">
            <v:textbox>
              <w:txbxContent>
                <w:p w:rsidR="00513987" w:rsidRDefault="00836E86">
                  <w:pPr>
                    <w:rPr>
                      <w:sz w:val="30"/>
                      <w:szCs w:val="30"/>
                    </w:rPr>
                  </w:pPr>
                  <w:r>
                    <w:rPr>
                      <w:rFonts w:hint="eastAsia"/>
                      <w:sz w:val="30"/>
                      <w:szCs w:val="30"/>
                    </w:rPr>
                    <w:t>专家指导组集体审核后，报中华中医药学会网上公开征求意见</w:t>
                  </w:r>
                </w:p>
              </w:txbxContent>
            </v:textbox>
          </v:rect>
        </w:pict>
      </w:r>
    </w:p>
    <w:p w:rsidR="00513987" w:rsidRDefault="00513987">
      <w:pPr>
        <w:tabs>
          <w:tab w:val="left" w:pos="3750"/>
        </w:tabs>
        <w:ind w:firstLineChars="100" w:firstLine="300"/>
        <w:rPr>
          <w:rFonts w:asciiTheme="majorEastAsia" w:eastAsiaTheme="majorEastAsia" w:hAnsiTheme="majorEastAsia"/>
          <w:sz w:val="30"/>
          <w:szCs w:val="30"/>
        </w:rPr>
      </w:pPr>
      <w:r>
        <w:rPr>
          <w:rFonts w:asciiTheme="majorEastAsia" w:eastAsiaTheme="majorEastAsia" w:hAnsiTheme="majorEastAsia"/>
          <w:sz w:val="30"/>
          <w:szCs w:val="30"/>
        </w:rPr>
        <w:pict>
          <v:line id="_x0000_s1124" style="position:absolute;left:0;text-align:left;z-index:251736064" from="171pt,9.75pt" to="195.05pt,9.75pt">
            <v:stroke endarrow="block"/>
          </v:line>
        </w:pict>
      </w:r>
      <w:r w:rsidR="00836E86">
        <w:rPr>
          <w:rFonts w:asciiTheme="majorEastAsia" w:eastAsiaTheme="majorEastAsia" w:hAnsiTheme="majorEastAsia"/>
          <w:sz w:val="30"/>
          <w:szCs w:val="30"/>
        </w:rPr>
        <w:tab/>
      </w:r>
    </w:p>
    <w:p w:rsidR="00513987" w:rsidRDefault="00513987">
      <w:pPr>
        <w:rPr>
          <w:rFonts w:asciiTheme="majorEastAsia" w:eastAsiaTheme="majorEastAsia" w:hAnsiTheme="majorEastAsia"/>
          <w:sz w:val="30"/>
          <w:szCs w:val="30"/>
        </w:rPr>
      </w:pPr>
    </w:p>
    <w:p w:rsidR="00513987" w:rsidRDefault="00836E86">
      <w:pPr>
        <w:ind w:firstLineChars="100" w:firstLine="300"/>
        <w:rPr>
          <w:rFonts w:asciiTheme="majorEastAsia" w:eastAsiaTheme="majorEastAsia" w:hAnsiTheme="majorEastAsia"/>
          <w:sz w:val="30"/>
          <w:szCs w:val="30"/>
        </w:rPr>
      </w:pPr>
      <w:r>
        <w:rPr>
          <w:rFonts w:asciiTheme="majorEastAsia" w:eastAsiaTheme="majorEastAsia" w:hAnsiTheme="majorEastAsia" w:hint="eastAsia"/>
          <w:sz w:val="30"/>
          <w:szCs w:val="30"/>
        </w:rPr>
        <w:t>（三）指南主要起草人及其所做工作</w:t>
      </w:r>
    </w:p>
    <w:p w:rsidR="00513987" w:rsidRDefault="00836E86">
      <w:pPr>
        <w:ind w:firstLineChars="100" w:firstLine="301"/>
        <w:rPr>
          <w:rFonts w:asciiTheme="majorEastAsia" w:eastAsiaTheme="majorEastAsia" w:hAnsiTheme="majorEastAsia"/>
          <w:color w:val="FF0000"/>
          <w:sz w:val="30"/>
          <w:szCs w:val="30"/>
        </w:rPr>
      </w:pPr>
      <w:r>
        <w:rPr>
          <w:b/>
          <w:bCs/>
          <w:sz w:val="30"/>
          <w:szCs w:val="30"/>
        </w:rPr>
        <w:t xml:space="preserve">1. </w:t>
      </w:r>
      <w:r>
        <w:rPr>
          <w:rFonts w:ascii="宋体" w:eastAsia="宋体" w:hAnsi="宋体" w:cs="宋体" w:hint="eastAsia"/>
          <w:sz w:val="30"/>
          <w:szCs w:val="30"/>
        </w:rPr>
        <w:t>主要起草人</w:t>
      </w:r>
    </w:p>
    <w:tbl>
      <w:tblPr>
        <w:tblStyle w:val="a7"/>
        <w:tblW w:w="9923" w:type="dxa"/>
        <w:tblInd w:w="-601" w:type="dxa"/>
        <w:tblLayout w:type="fixed"/>
        <w:tblLook w:val="04A0"/>
      </w:tblPr>
      <w:tblGrid>
        <w:gridCol w:w="1276"/>
        <w:gridCol w:w="1417"/>
        <w:gridCol w:w="3119"/>
        <w:gridCol w:w="4111"/>
      </w:tblGrid>
      <w:tr w:rsidR="00513987">
        <w:trPr>
          <w:trHeight w:val="440"/>
        </w:trPr>
        <w:tc>
          <w:tcPr>
            <w:tcW w:w="1276" w:type="dxa"/>
          </w:tcPr>
          <w:p w:rsidR="00513987" w:rsidRDefault="00836E86">
            <w:pPr>
              <w:pStyle w:val="Default"/>
              <w:jc w:val="both"/>
              <w:rPr>
                <w:sz w:val="30"/>
                <w:szCs w:val="30"/>
              </w:rPr>
            </w:pPr>
            <w:r>
              <w:rPr>
                <w:rFonts w:hint="eastAsia"/>
                <w:sz w:val="30"/>
                <w:szCs w:val="30"/>
              </w:rPr>
              <w:t>姓名</w:t>
            </w:r>
          </w:p>
        </w:tc>
        <w:tc>
          <w:tcPr>
            <w:tcW w:w="1417" w:type="dxa"/>
          </w:tcPr>
          <w:p w:rsidR="00513987" w:rsidRDefault="00836E86">
            <w:pPr>
              <w:ind w:firstLineChars="100" w:firstLine="300"/>
              <w:rPr>
                <w:rFonts w:asciiTheme="majorEastAsia" w:eastAsiaTheme="majorEastAsia" w:hAnsiTheme="majorEastAsia"/>
                <w:sz w:val="30"/>
                <w:szCs w:val="30"/>
              </w:rPr>
            </w:pPr>
            <w:r>
              <w:rPr>
                <w:rFonts w:asciiTheme="majorEastAsia" w:eastAsiaTheme="majorEastAsia" w:hAnsiTheme="majorEastAsia" w:hint="eastAsia"/>
                <w:sz w:val="30"/>
                <w:szCs w:val="30"/>
              </w:rPr>
              <w:t>职称</w:t>
            </w:r>
          </w:p>
        </w:tc>
        <w:tc>
          <w:tcPr>
            <w:tcW w:w="3119" w:type="dxa"/>
          </w:tcPr>
          <w:p w:rsidR="00513987" w:rsidRDefault="00836E86">
            <w:pPr>
              <w:rPr>
                <w:rFonts w:asciiTheme="majorEastAsia" w:eastAsiaTheme="majorEastAsia" w:hAnsiTheme="majorEastAsia"/>
                <w:sz w:val="30"/>
                <w:szCs w:val="30"/>
              </w:rPr>
            </w:pPr>
            <w:r>
              <w:rPr>
                <w:rFonts w:asciiTheme="majorEastAsia" w:eastAsiaTheme="majorEastAsia" w:hAnsiTheme="majorEastAsia" w:hint="eastAsia"/>
                <w:sz w:val="30"/>
                <w:szCs w:val="30"/>
              </w:rPr>
              <w:t>单位、职务</w:t>
            </w:r>
          </w:p>
        </w:tc>
        <w:tc>
          <w:tcPr>
            <w:tcW w:w="4111" w:type="dxa"/>
          </w:tcPr>
          <w:p w:rsidR="00513987" w:rsidRDefault="00836E86">
            <w:pPr>
              <w:rPr>
                <w:rFonts w:asciiTheme="majorEastAsia" w:eastAsiaTheme="majorEastAsia" w:hAnsiTheme="majorEastAsia"/>
                <w:sz w:val="30"/>
                <w:szCs w:val="30"/>
              </w:rPr>
            </w:pPr>
            <w:r>
              <w:rPr>
                <w:rFonts w:asciiTheme="majorEastAsia" w:eastAsiaTheme="majorEastAsia" w:hAnsiTheme="majorEastAsia" w:hint="eastAsia"/>
                <w:sz w:val="30"/>
                <w:szCs w:val="30"/>
              </w:rPr>
              <w:t>承担工作</w:t>
            </w:r>
          </w:p>
        </w:tc>
      </w:tr>
      <w:tr w:rsidR="00513987">
        <w:trPr>
          <w:trHeight w:val="1149"/>
        </w:trPr>
        <w:tc>
          <w:tcPr>
            <w:tcW w:w="1276" w:type="dxa"/>
          </w:tcPr>
          <w:p w:rsidR="00513987" w:rsidRDefault="00836E86">
            <w:pPr>
              <w:rPr>
                <w:rFonts w:asciiTheme="majorEastAsia" w:eastAsiaTheme="majorEastAsia" w:hAnsiTheme="majorEastAsia"/>
                <w:sz w:val="30"/>
                <w:szCs w:val="30"/>
              </w:rPr>
            </w:pPr>
            <w:r>
              <w:rPr>
                <w:rFonts w:asciiTheme="majorEastAsia" w:eastAsiaTheme="majorEastAsia" w:hAnsiTheme="majorEastAsia" w:hint="eastAsia"/>
                <w:sz w:val="30"/>
                <w:szCs w:val="30"/>
              </w:rPr>
              <w:t>田振国</w:t>
            </w:r>
          </w:p>
        </w:tc>
        <w:tc>
          <w:tcPr>
            <w:tcW w:w="1417" w:type="dxa"/>
          </w:tcPr>
          <w:p w:rsidR="00513987" w:rsidRDefault="00836E86">
            <w:pPr>
              <w:rPr>
                <w:rFonts w:asciiTheme="majorEastAsia" w:eastAsiaTheme="majorEastAsia" w:hAnsiTheme="majorEastAsia"/>
                <w:sz w:val="30"/>
                <w:szCs w:val="30"/>
              </w:rPr>
            </w:pPr>
            <w:r>
              <w:rPr>
                <w:rFonts w:asciiTheme="majorEastAsia" w:eastAsiaTheme="majorEastAsia" w:hAnsiTheme="majorEastAsia" w:hint="eastAsia"/>
                <w:sz w:val="30"/>
                <w:szCs w:val="30"/>
              </w:rPr>
              <w:t>主任医师</w:t>
            </w:r>
          </w:p>
        </w:tc>
        <w:tc>
          <w:tcPr>
            <w:tcW w:w="3119" w:type="dxa"/>
          </w:tcPr>
          <w:p w:rsidR="00513987" w:rsidRDefault="00836E86">
            <w:pPr>
              <w:rPr>
                <w:rFonts w:asciiTheme="majorEastAsia" w:eastAsiaTheme="majorEastAsia" w:hAnsiTheme="majorEastAsia"/>
                <w:sz w:val="30"/>
                <w:szCs w:val="30"/>
              </w:rPr>
            </w:pPr>
            <w:r>
              <w:rPr>
                <w:rFonts w:asciiTheme="majorEastAsia" w:eastAsiaTheme="majorEastAsia" w:hAnsiTheme="majorEastAsia" w:hint="eastAsia"/>
                <w:sz w:val="30"/>
                <w:szCs w:val="30"/>
              </w:rPr>
              <w:t>辽宁中医大学附属大三医院、教授</w:t>
            </w:r>
          </w:p>
        </w:tc>
        <w:tc>
          <w:tcPr>
            <w:tcW w:w="4111" w:type="dxa"/>
          </w:tcPr>
          <w:p w:rsidR="00513987" w:rsidRDefault="00836E86">
            <w:pPr>
              <w:pStyle w:val="Default"/>
              <w:jc w:val="both"/>
              <w:rPr>
                <w:sz w:val="30"/>
                <w:szCs w:val="30"/>
              </w:rPr>
            </w:pPr>
            <w:r>
              <w:rPr>
                <w:rFonts w:hint="eastAsia"/>
                <w:sz w:val="30"/>
                <w:szCs w:val="30"/>
              </w:rPr>
              <w:t>《中医肛肠科临床诊疗指南·儿童功能性便秘修订）》负责人。组织申报、实施、总结。</w:t>
            </w:r>
          </w:p>
        </w:tc>
      </w:tr>
      <w:tr w:rsidR="00513987">
        <w:trPr>
          <w:trHeight w:val="742"/>
        </w:trPr>
        <w:tc>
          <w:tcPr>
            <w:tcW w:w="1276" w:type="dxa"/>
          </w:tcPr>
          <w:p w:rsidR="00513987" w:rsidRDefault="00836E86">
            <w:pPr>
              <w:rPr>
                <w:rFonts w:asciiTheme="majorEastAsia" w:eastAsiaTheme="majorEastAsia" w:hAnsiTheme="majorEastAsia"/>
                <w:sz w:val="30"/>
                <w:szCs w:val="30"/>
              </w:rPr>
            </w:pPr>
            <w:r>
              <w:rPr>
                <w:rFonts w:asciiTheme="majorEastAsia" w:eastAsiaTheme="majorEastAsia" w:hAnsiTheme="majorEastAsia" w:hint="eastAsia"/>
                <w:sz w:val="30"/>
                <w:szCs w:val="30"/>
              </w:rPr>
              <w:t>张虹玺</w:t>
            </w:r>
          </w:p>
        </w:tc>
        <w:tc>
          <w:tcPr>
            <w:tcW w:w="1417" w:type="dxa"/>
          </w:tcPr>
          <w:p w:rsidR="00513987" w:rsidRDefault="00836E86">
            <w:pPr>
              <w:rPr>
                <w:rFonts w:asciiTheme="majorEastAsia" w:eastAsiaTheme="majorEastAsia" w:hAnsiTheme="majorEastAsia"/>
                <w:sz w:val="30"/>
                <w:szCs w:val="30"/>
              </w:rPr>
            </w:pPr>
            <w:r>
              <w:rPr>
                <w:rFonts w:asciiTheme="majorEastAsia" w:eastAsiaTheme="majorEastAsia" w:hAnsiTheme="majorEastAsia" w:hint="eastAsia"/>
                <w:sz w:val="30"/>
                <w:szCs w:val="30"/>
              </w:rPr>
              <w:t>主任医师</w:t>
            </w:r>
          </w:p>
        </w:tc>
        <w:tc>
          <w:tcPr>
            <w:tcW w:w="3119" w:type="dxa"/>
          </w:tcPr>
          <w:p w:rsidR="00513987" w:rsidRDefault="00836E86">
            <w:pPr>
              <w:rPr>
                <w:rFonts w:asciiTheme="majorEastAsia" w:eastAsiaTheme="majorEastAsia" w:hAnsiTheme="majorEastAsia"/>
                <w:sz w:val="30"/>
                <w:szCs w:val="30"/>
              </w:rPr>
            </w:pPr>
            <w:r>
              <w:rPr>
                <w:rFonts w:asciiTheme="majorEastAsia" w:eastAsiaTheme="majorEastAsia" w:hAnsiTheme="majorEastAsia" w:hint="eastAsia"/>
                <w:sz w:val="30"/>
                <w:szCs w:val="30"/>
              </w:rPr>
              <w:t>辽宁中医药大学附属第三医院、书记</w:t>
            </w:r>
          </w:p>
        </w:tc>
        <w:tc>
          <w:tcPr>
            <w:tcW w:w="4111" w:type="dxa"/>
          </w:tcPr>
          <w:p w:rsidR="00513987" w:rsidRDefault="00836E86">
            <w:pPr>
              <w:rPr>
                <w:rFonts w:ascii="仿宋_GB2312" w:eastAsia="仿宋_GB2312" w:hAnsiTheme="majorEastAsia"/>
                <w:sz w:val="30"/>
                <w:szCs w:val="30"/>
              </w:rPr>
            </w:pPr>
            <w:r>
              <w:rPr>
                <w:rFonts w:ascii="仿宋_GB2312" w:eastAsia="仿宋_GB2312" w:hAnsiTheme="majorEastAsia" w:hint="eastAsia"/>
                <w:sz w:val="30"/>
                <w:szCs w:val="30"/>
              </w:rPr>
              <w:t>参与文献研究。</w:t>
            </w:r>
            <w:r>
              <w:rPr>
                <w:rFonts w:hint="eastAsia"/>
                <w:sz w:val="30"/>
                <w:szCs w:val="30"/>
              </w:rPr>
              <w:t>参加《中医儿科临床诊疗指南·儿童功能性便秘（修订）》起草。</w:t>
            </w:r>
          </w:p>
        </w:tc>
      </w:tr>
      <w:tr w:rsidR="00513987">
        <w:trPr>
          <w:trHeight w:val="822"/>
        </w:trPr>
        <w:tc>
          <w:tcPr>
            <w:tcW w:w="1276" w:type="dxa"/>
          </w:tcPr>
          <w:p w:rsidR="00513987" w:rsidRDefault="00836E86">
            <w:pPr>
              <w:rPr>
                <w:rFonts w:asciiTheme="majorEastAsia" w:eastAsiaTheme="majorEastAsia" w:hAnsiTheme="majorEastAsia"/>
                <w:sz w:val="30"/>
                <w:szCs w:val="30"/>
              </w:rPr>
            </w:pPr>
            <w:r>
              <w:rPr>
                <w:rFonts w:asciiTheme="majorEastAsia" w:eastAsiaTheme="majorEastAsia" w:hAnsiTheme="majorEastAsia" w:hint="eastAsia"/>
                <w:sz w:val="30"/>
                <w:szCs w:val="30"/>
              </w:rPr>
              <w:t>隋楠</w:t>
            </w:r>
          </w:p>
        </w:tc>
        <w:tc>
          <w:tcPr>
            <w:tcW w:w="1417" w:type="dxa"/>
          </w:tcPr>
          <w:p w:rsidR="00513987" w:rsidRDefault="00836E86">
            <w:pPr>
              <w:rPr>
                <w:rFonts w:asciiTheme="majorEastAsia" w:eastAsiaTheme="majorEastAsia" w:hAnsiTheme="majorEastAsia"/>
                <w:sz w:val="30"/>
                <w:szCs w:val="30"/>
              </w:rPr>
            </w:pPr>
            <w:r>
              <w:rPr>
                <w:rFonts w:asciiTheme="majorEastAsia" w:eastAsiaTheme="majorEastAsia" w:hAnsiTheme="majorEastAsia" w:hint="eastAsia"/>
                <w:sz w:val="30"/>
                <w:szCs w:val="30"/>
              </w:rPr>
              <w:t>副主任医师</w:t>
            </w:r>
          </w:p>
        </w:tc>
        <w:tc>
          <w:tcPr>
            <w:tcW w:w="3119" w:type="dxa"/>
          </w:tcPr>
          <w:p w:rsidR="00513987" w:rsidRDefault="00836E86">
            <w:pPr>
              <w:rPr>
                <w:rFonts w:asciiTheme="majorEastAsia" w:eastAsiaTheme="majorEastAsia" w:hAnsiTheme="majorEastAsia"/>
                <w:sz w:val="30"/>
                <w:szCs w:val="30"/>
              </w:rPr>
            </w:pPr>
            <w:r>
              <w:rPr>
                <w:rFonts w:asciiTheme="majorEastAsia" w:eastAsiaTheme="majorEastAsia" w:hAnsiTheme="majorEastAsia" w:hint="eastAsia"/>
                <w:sz w:val="30"/>
                <w:szCs w:val="30"/>
              </w:rPr>
              <w:t>辽宁中医药大学附属第三医院、副院长</w:t>
            </w:r>
          </w:p>
        </w:tc>
        <w:tc>
          <w:tcPr>
            <w:tcW w:w="4111" w:type="dxa"/>
          </w:tcPr>
          <w:p w:rsidR="00513987" w:rsidRDefault="00836E86">
            <w:pPr>
              <w:rPr>
                <w:rFonts w:asciiTheme="majorEastAsia" w:eastAsiaTheme="majorEastAsia" w:hAnsiTheme="majorEastAsia"/>
                <w:color w:val="FF0000"/>
                <w:sz w:val="30"/>
                <w:szCs w:val="30"/>
              </w:rPr>
            </w:pPr>
            <w:r>
              <w:rPr>
                <w:rFonts w:ascii="仿宋_GB2312" w:eastAsia="仿宋_GB2312" w:hAnsiTheme="majorEastAsia" w:hint="eastAsia"/>
                <w:sz w:val="30"/>
                <w:szCs w:val="30"/>
              </w:rPr>
              <w:t>参与文献研究。</w:t>
            </w:r>
            <w:r>
              <w:rPr>
                <w:rFonts w:hint="eastAsia"/>
                <w:sz w:val="30"/>
                <w:szCs w:val="30"/>
              </w:rPr>
              <w:t>参加《中医肛肠科临床诊疗指南·儿童功能性便秘（修订）》起草</w:t>
            </w:r>
          </w:p>
        </w:tc>
      </w:tr>
    </w:tbl>
    <w:p w:rsidR="00513987" w:rsidRDefault="00836E86">
      <w:pPr>
        <w:ind w:firstLineChars="100" w:firstLine="301"/>
        <w:rPr>
          <w:rFonts w:ascii="宋体" w:eastAsia="宋体" w:hAnsi="宋体" w:cs="宋体"/>
          <w:sz w:val="30"/>
          <w:szCs w:val="30"/>
        </w:rPr>
      </w:pPr>
      <w:r>
        <w:rPr>
          <w:b/>
          <w:bCs/>
          <w:sz w:val="30"/>
          <w:szCs w:val="30"/>
        </w:rPr>
        <w:t xml:space="preserve">2. </w:t>
      </w:r>
      <w:r>
        <w:rPr>
          <w:rFonts w:ascii="宋体" w:eastAsia="宋体" w:hAnsi="宋体" w:cs="宋体" w:hint="eastAsia"/>
          <w:sz w:val="30"/>
          <w:szCs w:val="30"/>
        </w:rPr>
        <w:t>参加起草人</w:t>
      </w:r>
    </w:p>
    <w:p w:rsidR="00513987" w:rsidRDefault="00513987">
      <w:pPr>
        <w:ind w:firstLineChars="100" w:firstLine="300"/>
        <w:rPr>
          <w:rFonts w:asciiTheme="majorEastAsia" w:eastAsiaTheme="majorEastAsia" w:hAnsiTheme="majorEastAsia"/>
          <w:color w:val="FF0000"/>
          <w:sz w:val="30"/>
          <w:szCs w:val="30"/>
        </w:rPr>
      </w:pPr>
    </w:p>
    <w:tbl>
      <w:tblPr>
        <w:tblStyle w:val="a7"/>
        <w:tblW w:w="9923" w:type="dxa"/>
        <w:tblInd w:w="-601" w:type="dxa"/>
        <w:tblLayout w:type="fixed"/>
        <w:tblLook w:val="04A0"/>
      </w:tblPr>
      <w:tblGrid>
        <w:gridCol w:w="1276"/>
        <w:gridCol w:w="1417"/>
        <w:gridCol w:w="3119"/>
        <w:gridCol w:w="4111"/>
      </w:tblGrid>
      <w:tr w:rsidR="00513987">
        <w:tc>
          <w:tcPr>
            <w:tcW w:w="1276" w:type="dxa"/>
          </w:tcPr>
          <w:p w:rsidR="00513987" w:rsidRDefault="00836E86">
            <w:pPr>
              <w:rPr>
                <w:rFonts w:asciiTheme="majorEastAsia" w:eastAsiaTheme="majorEastAsia" w:hAnsiTheme="majorEastAsia"/>
                <w:sz w:val="30"/>
                <w:szCs w:val="30"/>
              </w:rPr>
            </w:pPr>
            <w:r>
              <w:rPr>
                <w:rFonts w:asciiTheme="majorEastAsia" w:eastAsiaTheme="majorEastAsia" w:hAnsiTheme="majorEastAsia" w:hint="eastAsia"/>
                <w:sz w:val="30"/>
                <w:szCs w:val="30"/>
              </w:rPr>
              <w:lastRenderedPageBreak/>
              <w:t>姓名</w:t>
            </w:r>
          </w:p>
        </w:tc>
        <w:tc>
          <w:tcPr>
            <w:tcW w:w="1417" w:type="dxa"/>
          </w:tcPr>
          <w:p w:rsidR="00513987" w:rsidRDefault="00836E86">
            <w:pPr>
              <w:rPr>
                <w:rFonts w:asciiTheme="majorEastAsia" w:eastAsiaTheme="majorEastAsia" w:hAnsiTheme="majorEastAsia"/>
                <w:sz w:val="30"/>
                <w:szCs w:val="30"/>
              </w:rPr>
            </w:pPr>
            <w:r>
              <w:rPr>
                <w:rFonts w:asciiTheme="majorEastAsia" w:eastAsiaTheme="majorEastAsia" w:hAnsiTheme="majorEastAsia" w:hint="eastAsia"/>
                <w:sz w:val="30"/>
                <w:szCs w:val="30"/>
              </w:rPr>
              <w:t>职称</w:t>
            </w:r>
          </w:p>
        </w:tc>
        <w:tc>
          <w:tcPr>
            <w:tcW w:w="3119" w:type="dxa"/>
          </w:tcPr>
          <w:p w:rsidR="00513987" w:rsidRDefault="00836E86">
            <w:pPr>
              <w:rPr>
                <w:rFonts w:asciiTheme="majorEastAsia" w:eastAsiaTheme="majorEastAsia" w:hAnsiTheme="majorEastAsia"/>
                <w:sz w:val="30"/>
                <w:szCs w:val="30"/>
              </w:rPr>
            </w:pPr>
            <w:r>
              <w:rPr>
                <w:rFonts w:asciiTheme="majorEastAsia" w:eastAsiaTheme="majorEastAsia" w:hAnsiTheme="majorEastAsia" w:hint="eastAsia"/>
                <w:sz w:val="30"/>
                <w:szCs w:val="30"/>
              </w:rPr>
              <w:t>单位</w:t>
            </w:r>
          </w:p>
        </w:tc>
        <w:tc>
          <w:tcPr>
            <w:tcW w:w="4111" w:type="dxa"/>
          </w:tcPr>
          <w:p w:rsidR="00513987" w:rsidRDefault="00836E86">
            <w:pPr>
              <w:rPr>
                <w:rFonts w:asciiTheme="majorEastAsia" w:eastAsiaTheme="majorEastAsia" w:hAnsiTheme="majorEastAsia"/>
                <w:sz w:val="30"/>
                <w:szCs w:val="30"/>
              </w:rPr>
            </w:pPr>
            <w:r>
              <w:rPr>
                <w:rFonts w:asciiTheme="majorEastAsia" w:eastAsiaTheme="majorEastAsia" w:hAnsiTheme="majorEastAsia" w:hint="eastAsia"/>
                <w:sz w:val="30"/>
                <w:szCs w:val="30"/>
              </w:rPr>
              <w:t>承担工作</w:t>
            </w:r>
          </w:p>
        </w:tc>
      </w:tr>
      <w:tr w:rsidR="00513987">
        <w:tc>
          <w:tcPr>
            <w:tcW w:w="1276" w:type="dxa"/>
          </w:tcPr>
          <w:p w:rsidR="00513987" w:rsidRDefault="00836E86">
            <w:pPr>
              <w:rPr>
                <w:rFonts w:asciiTheme="majorEastAsia" w:eastAsiaTheme="majorEastAsia" w:hAnsiTheme="majorEastAsia"/>
                <w:sz w:val="30"/>
                <w:szCs w:val="30"/>
              </w:rPr>
            </w:pPr>
            <w:r>
              <w:rPr>
                <w:rFonts w:asciiTheme="majorEastAsia" w:eastAsiaTheme="majorEastAsia" w:hAnsiTheme="majorEastAsia" w:hint="eastAsia"/>
                <w:sz w:val="30"/>
                <w:szCs w:val="30"/>
              </w:rPr>
              <w:t>樊志敏</w:t>
            </w:r>
          </w:p>
        </w:tc>
        <w:tc>
          <w:tcPr>
            <w:tcW w:w="1417" w:type="dxa"/>
          </w:tcPr>
          <w:p w:rsidR="00513987" w:rsidRDefault="00836E86">
            <w:pPr>
              <w:rPr>
                <w:rFonts w:asciiTheme="majorEastAsia" w:eastAsiaTheme="majorEastAsia" w:hAnsiTheme="majorEastAsia"/>
                <w:sz w:val="30"/>
                <w:szCs w:val="30"/>
              </w:rPr>
            </w:pPr>
            <w:r>
              <w:rPr>
                <w:rFonts w:asciiTheme="majorEastAsia" w:eastAsiaTheme="majorEastAsia" w:hAnsiTheme="majorEastAsia" w:hint="eastAsia"/>
                <w:sz w:val="30"/>
                <w:szCs w:val="30"/>
              </w:rPr>
              <w:t>主任医师</w:t>
            </w:r>
          </w:p>
        </w:tc>
        <w:tc>
          <w:tcPr>
            <w:tcW w:w="3119" w:type="dxa"/>
          </w:tcPr>
          <w:p w:rsidR="00513987" w:rsidRDefault="00836E86">
            <w:pPr>
              <w:rPr>
                <w:rFonts w:asciiTheme="majorEastAsia" w:eastAsiaTheme="majorEastAsia" w:hAnsiTheme="majorEastAsia"/>
                <w:sz w:val="30"/>
                <w:szCs w:val="30"/>
              </w:rPr>
            </w:pPr>
            <w:r>
              <w:rPr>
                <w:rFonts w:asciiTheme="majorEastAsia" w:eastAsiaTheme="majorEastAsia" w:hAnsiTheme="majorEastAsia" w:hint="eastAsia"/>
                <w:sz w:val="30"/>
                <w:szCs w:val="30"/>
              </w:rPr>
              <w:t>南京市中医院</w:t>
            </w:r>
          </w:p>
        </w:tc>
        <w:tc>
          <w:tcPr>
            <w:tcW w:w="4111" w:type="dxa"/>
          </w:tcPr>
          <w:p w:rsidR="00513987" w:rsidRDefault="00836E86">
            <w:pPr>
              <w:rPr>
                <w:rFonts w:asciiTheme="majorEastAsia" w:eastAsiaTheme="majorEastAsia" w:hAnsiTheme="majorEastAsia"/>
                <w:sz w:val="30"/>
                <w:szCs w:val="30"/>
              </w:rPr>
            </w:pPr>
            <w:r>
              <w:rPr>
                <w:rFonts w:ascii="仿宋_GB2312" w:eastAsia="仿宋_GB2312" w:hAnsiTheme="majorEastAsia" w:hint="eastAsia"/>
                <w:sz w:val="30"/>
                <w:szCs w:val="30"/>
              </w:rPr>
              <w:t>参与文献研究。</w:t>
            </w:r>
            <w:r>
              <w:rPr>
                <w:rFonts w:hint="eastAsia"/>
                <w:sz w:val="30"/>
                <w:szCs w:val="30"/>
              </w:rPr>
              <w:t>参加《中医肛肠科临床诊疗指南·儿童功能性便秘（修订）》起草</w:t>
            </w:r>
          </w:p>
        </w:tc>
      </w:tr>
      <w:tr w:rsidR="00513987">
        <w:tc>
          <w:tcPr>
            <w:tcW w:w="1276" w:type="dxa"/>
          </w:tcPr>
          <w:p w:rsidR="00513987" w:rsidRDefault="00836E86">
            <w:pPr>
              <w:rPr>
                <w:rFonts w:asciiTheme="majorEastAsia" w:eastAsiaTheme="majorEastAsia" w:hAnsiTheme="majorEastAsia"/>
                <w:sz w:val="30"/>
                <w:szCs w:val="30"/>
              </w:rPr>
            </w:pPr>
            <w:r>
              <w:rPr>
                <w:rFonts w:asciiTheme="majorEastAsia" w:eastAsiaTheme="majorEastAsia" w:hAnsiTheme="majorEastAsia" w:hint="eastAsia"/>
                <w:sz w:val="30"/>
                <w:szCs w:val="30"/>
              </w:rPr>
              <w:t>韩宝</w:t>
            </w:r>
          </w:p>
        </w:tc>
        <w:tc>
          <w:tcPr>
            <w:tcW w:w="1417" w:type="dxa"/>
          </w:tcPr>
          <w:p w:rsidR="00513987" w:rsidRDefault="00836E86">
            <w:pPr>
              <w:rPr>
                <w:rFonts w:asciiTheme="majorEastAsia" w:eastAsiaTheme="majorEastAsia" w:hAnsiTheme="majorEastAsia"/>
                <w:sz w:val="30"/>
                <w:szCs w:val="30"/>
              </w:rPr>
            </w:pPr>
            <w:r>
              <w:rPr>
                <w:rFonts w:asciiTheme="majorEastAsia" w:eastAsiaTheme="majorEastAsia" w:hAnsiTheme="majorEastAsia" w:hint="eastAsia"/>
                <w:sz w:val="30"/>
                <w:szCs w:val="30"/>
              </w:rPr>
              <w:t>主任医师</w:t>
            </w:r>
          </w:p>
        </w:tc>
        <w:tc>
          <w:tcPr>
            <w:tcW w:w="3119" w:type="dxa"/>
          </w:tcPr>
          <w:p w:rsidR="00513987" w:rsidRDefault="00836E86">
            <w:pPr>
              <w:rPr>
                <w:rFonts w:asciiTheme="majorEastAsia" w:eastAsiaTheme="majorEastAsia" w:hAnsiTheme="majorEastAsia"/>
                <w:sz w:val="30"/>
                <w:szCs w:val="30"/>
              </w:rPr>
            </w:pPr>
            <w:r>
              <w:rPr>
                <w:rFonts w:asciiTheme="majorEastAsia" w:eastAsiaTheme="majorEastAsia" w:hAnsiTheme="majorEastAsia" w:hint="eastAsia"/>
                <w:sz w:val="30"/>
                <w:szCs w:val="30"/>
              </w:rPr>
              <w:t>北京长青肛肠医院</w:t>
            </w:r>
          </w:p>
        </w:tc>
        <w:tc>
          <w:tcPr>
            <w:tcW w:w="4111" w:type="dxa"/>
          </w:tcPr>
          <w:p w:rsidR="00513987" w:rsidRDefault="00836E86">
            <w:pPr>
              <w:rPr>
                <w:rFonts w:asciiTheme="majorEastAsia" w:eastAsiaTheme="majorEastAsia" w:hAnsiTheme="majorEastAsia"/>
                <w:sz w:val="30"/>
                <w:szCs w:val="30"/>
              </w:rPr>
            </w:pPr>
            <w:r>
              <w:rPr>
                <w:rFonts w:hint="eastAsia"/>
                <w:sz w:val="30"/>
                <w:szCs w:val="30"/>
              </w:rPr>
              <w:t>参加《中医肛肠科临床诊疗指南·儿童功能性便秘（修订）》起草</w:t>
            </w:r>
          </w:p>
        </w:tc>
      </w:tr>
      <w:tr w:rsidR="00513987">
        <w:tc>
          <w:tcPr>
            <w:tcW w:w="1276" w:type="dxa"/>
          </w:tcPr>
          <w:p w:rsidR="00513987" w:rsidRDefault="00836E86">
            <w:pPr>
              <w:rPr>
                <w:rFonts w:asciiTheme="majorEastAsia" w:eastAsiaTheme="majorEastAsia" w:hAnsiTheme="majorEastAsia"/>
                <w:sz w:val="30"/>
                <w:szCs w:val="30"/>
              </w:rPr>
            </w:pPr>
            <w:r>
              <w:rPr>
                <w:rFonts w:asciiTheme="majorEastAsia" w:eastAsiaTheme="majorEastAsia" w:hAnsiTheme="majorEastAsia" w:hint="eastAsia"/>
                <w:sz w:val="30"/>
                <w:szCs w:val="30"/>
              </w:rPr>
              <w:t>刘仍海</w:t>
            </w:r>
          </w:p>
        </w:tc>
        <w:tc>
          <w:tcPr>
            <w:tcW w:w="1417" w:type="dxa"/>
          </w:tcPr>
          <w:p w:rsidR="00513987" w:rsidRDefault="00836E86">
            <w:pPr>
              <w:rPr>
                <w:rFonts w:asciiTheme="majorEastAsia" w:eastAsiaTheme="majorEastAsia" w:hAnsiTheme="majorEastAsia"/>
                <w:sz w:val="30"/>
                <w:szCs w:val="30"/>
              </w:rPr>
            </w:pPr>
            <w:r>
              <w:rPr>
                <w:rFonts w:asciiTheme="majorEastAsia" w:eastAsiaTheme="majorEastAsia" w:hAnsiTheme="majorEastAsia" w:hint="eastAsia"/>
                <w:sz w:val="30"/>
                <w:szCs w:val="30"/>
              </w:rPr>
              <w:t>主任医师</w:t>
            </w:r>
          </w:p>
        </w:tc>
        <w:tc>
          <w:tcPr>
            <w:tcW w:w="3119" w:type="dxa"/>
          </w:tcPr>
          <w:p w:rsidR="00513987" w:rsidRDefault="00836E86">
            <w:pPr>
              <w:rPr>
                <w:rFonts w:asciiTheme="majorEastAsia" w:eastAsiaTheme="majorEastAsia" w:hAnsiTheme="majorEastAsia"/>
                <w:sz w:val="30"/>
                <w:szCs w:val="30"/>
              </w:rPr>
            </w:pPr>
            <w:r>
              <w:rPr>
                <w:rFonts w:asciiTheme="majorEastAsia" w:eastAsiaTheme="majorEastAsia" w:hAnsiTheme="majorEastAsia" w:hint="eastAsia"/>
                <w:sz w:val="30"/>
                <w:szCs w:val="30"/>
              </w:rPr>
              <w:t>北京中医药大学东方医院</w:t>
            </w:r>
          </w:p>
        </w:tc>
        <w:tc>
          <w:tcPr>
            <w:tcW w:w="4111" w:type="dxa"/>
          </w:tcPr>
          <w:p w:rsidR="00513987" w:rsidRDefault="00836E86">
            <w:pPr>
              <w:rPr>
                <w:rFonts w:asciiTheme="majorEastAsia" w:eastAsiaTheme="majorEastAsia" w:hAnsiTheme="majorEastAsia"/>
                <w:sz w:val="30"/>
                <w:szCs w:val="30"/>
              </w:rPr>
            </w:pPr>
            <w:r>
              <w:rPr>
                <w:rFonts w:hint="eastAsia"/>
                <w:sz w:val="30"/>
                <w:szCs w:val="30"/>
              </w:rPr>
              <w:t>参加《中医肛肠科临床诊疗指南·儿童功能性便秘（修订）》起草</w:t>
            </w:r>
          </w:p>
        </w:tc>
      </w:tr>
      <w:tr w:rsidR="00513987">
        <w:tc>
          <w:tcPr>
            <w:tcW w:w="1276" w:type="dxa"/>
          </w:tcPr>
          <w:p w:rsidR="00513987" w:rsidRDefault="00836E86">
            <w:pPr>
              <w:rPr>
                <w:rFonts w:asciiTheme="majorEastAsia" w:eastAsiaTheme="majorEastAsia" w:hAnsiTheme="majorEastAsia"/>
                <w:sz w:val="30"/>
                <w:szCs w:val="30"/>
              </w:rPr>
            </w:pPr>
            <w:r>
              <w:rPr>
                <w:rFonts w:asciiTheme="majorEastAsia" w:eastAsiaTheme="majorEastAsia" w:hAnsiTheme="majorEastAsia" w:hint="eastAsia"/>
                <w:sz w:val="30"/>
                <w:szCs w:val="30"/>
              </w:rPr>
              <w:t>高记华</w:t>
            </w:r>
          </w:p>
        </w:tc>
        <w:tc>
          <w:tcPr>
            <w:tcW w:w="1417" w:type="dxa"/>
          </w:tcPr>
          <w:p w:rsidR="00513987" w:rsidRDefault="00836E86">
            <w:pPr>
              <w:rPr>
                <w:rFonts w:asciiTheme="majorEastAsia" w:eastAsiaTheme="majorEastAsia" w:hAnsiTheme="majorEastAsia"/>
                <w:sz w:val="30"/>
                <w:szCs w:val="30"/>
              </w:rPr>
            </w:pPr>
            <w:r>
              <w:rPr>
                <w:rFonts w:asciiTheme="majorEastAsia" w:eastAsiaTheme="majorEastAsia" w:hAnsiTheme="majorEastAsia" w:hint="eastAsia"/>
                <w:sz w:val="30"/>
                <w:szCs w:val="30"/>
              </w:rPr>
              <w:t>主任医师</w:t>
            </w:r>
          </w:p>
        </w:tc>
        <w:tc>
          <w:tcPr>
            <w:tcW w:w="3119" w:type="dxa"/>
          </w:tcPr>
          <w:p w:rsidR="00513987" w:rsidRDefault="00836E86">
            <w:pPr>
              <w:rPr>
                <w:rFonts w:asciiTheme="majorEastAsia" w:eastAsiaTheme="majorEastAsia" w:hAnsiTheme="majorEastAsia"/>
                <w:sz w:val="30"/>
                <w:szCs w:val="30"/>
              </w:rPr>
            </w:pPr>
            <w:r>
              <w:rPr>
                <w:rFonts w:asciiTheme="majorEastAsia" w:eastAsiaTheme="majorEastAsia" w:hAnsiTheme="majorEastAsia" w:hint="eastAsia"/>
                <w:sz w:val="30"/>
                <w:szCs w:val="30"/>
              </w:rPr>
              <w:t>河北省中医院</w:t>
            </w:r>
          </w:p>
        </w:tc>
        <w:tc>
          <w:tcPr>
            <w:tcW w:w="4111" w:type="dxa"/>
          </w:tcPr>
          <w:p w:rsidR="00513987" w:rsidRDefault="00836E86">
            <w:pPr>
              <w:rPr>
                <w:rFonts w:asciiTheme="majorEastAsia" w:eastAsiaTheme="majorEastAsia" w:hAnsiTheme="majorEastAsia"/>
                <w:sz w:val="30"/>
                <w:szCs w:val="30"/>
              </w:rPr>
            </w:pPr>
            <w:r>
              <w:rPr>
                <w:rFonts w:ascii="仿宋_GB2312" w:eastAsia="仿宋_GB2312" w:hAnsiTheme="majorEastAsia" w:hint="eastAsia"/>
                <w:sz w:val="30"/>
                <w:szCs w:val="30"/>
              </w:rPr>
              <w:t>参与文献研究。</w:t>
            </w:r>
            <w:r>
              <w:rPr>
                <w:rFonts w:hint="eastAsia"/>
                <w:sz w:val="30"/>
                <w:szCs w:val="30"/>
              </w:rPr>
              <w:t>参加《中医肛肠科临床诊疗指南·儿童功能性便秘（修订）》起草</w:t>
            </w:r>
          </w:p>
        </w:tc>
      </w:tr>
      <w:tr w:rsidR="00513987">
        <w:tc>
          <w:tcPr>
            <w:tcW w:w="1276" w:type="dxa"/>
          </w:tcPr>
          <w:p w:rsidR="00513987" w:rsidRDefault="00836E86">
            <w:pPr>
              <w:rPr>
                <w:rFonts w:asciiTheme="majorEastAsia" w:eastAsiaTheme="majorEastAsia" w:hAnsiTheme="majorEastAsia"/>
                <w:sz w:val="30"/>
                <w:szCs w:val="30"/>
              </w:rPr>
            </w:pPr>
            <w:r>
              <w:rPr>
                <w:rFonts w:asciiTheme="majorEastAsia" w:eastAsiaTheme="majorEastAsia" w:hAnsiTheme="majorEastAsia" w:hint="eastAsia"/>
                <w:sz w:val="30"/>
                <w:szCs w:val="30"/>
              </w:rPr>
              <w:t>黄德铨</w:t>
            </w:r>
          </w:p>
        </w:tc>
        <w:tc>
          <w:tcPr>
            <w:tcW w:w="1417" w:type="dxa"/>
          </w:tcPr>
          <w:p w:rsidR="00513987" w:rsidRDefault="00836E86">
            <w:pPr>
              <w:rPr>
                <w:rFonts w:asciiTheme="majorEastAsia" w:eastAsiaTheme="majorEastAsia" w:hAnsiTheme="majorEastAsia"/>
                <w:sz w:val="30"/>
                <w:szCs w:val="30"/>
              </w:rPr>
            </w:pPr>
            <w:r>
              <w:rPr>
                <w:rFonts w:asciiTheme="majorEastAsia" w:eastAsiaTheme="majorEastAsia" w:hAnsiTheme="majorEastAsia" w:hint="eastAsia"/>
                <w:sz w:val="30"/>
                <w:szCs w:val="30"/>
              </w:rPr>
              <w:t>主任医师</w:t>
            </w:r>
          </w:p>
        </w:tc>
        <w:tc>
          <w:tcPr>
            <w:tcW w:w="3119" w:type="dxa"/>
          </w:tcPr>
          <w:p w:rsidR="00513987" w:rsidRDefault="00836E86">
            <w:pPr>
              <w:rPr>
                <w:rFonts w:asciiTheme="majorEastAsia" w:eastAsiaTheme="majorEastAsia" w:hAnsiTheme="majorEastAsia"/>
                <w:sz w:val="30"/>
                <w:szCs w:val="30"/>
              </w:rPr>
            </w:pPr>
            <w:r>
              <w:rPr>
                <w:rFonts w:asciiTheme="majorEastAsia" w:eastAsiaTheme="majorEastAsia" w:hAnsiTheme="majorEastAsia" w:hint="eastAsia"/>
                <w:sz w:val="30"/>
                <w:szCs w:val="30"/>
              </w:rPr>
              <w:t>成都中医药大学附属医院</w:t>
            </w:r>
          </w:p>
        </w:tc>
        <w:tc>
          <w:tcPr>
            <w:tcW w:w="4111" w:type="dxa"/>
          </w:tcPr>
          <w:p w:rsidR="00513987" w:rsidRDefault="00836E86">
            <w:pPr>
              <w:rPr>
                <w:rFonts w:asciiTheme="majorEastAsia" w:eastAsiaTheme="majorEastAsia" w:hAnsiTheme="majorEastAsia"/>
                <w:sz w:val="30"/>
                <w:szCs w:val="30"/>
              </w:rPr>
            </w:pPr>
            <w:r>
              <w:rPr>
                <w:rFonts w:hint="eastAsia"/>
                <w:sz w:val="30"/>
                <w:szCs w:val="30"/>
              </w:rPr>
              <w:t>参加《中医肛肠科临床诊疗指南·儿童功能性便秘（修订）》起草</w:t>
            </w:r>
          </w:p>
        </w:tc>
      </w:tr>
      <w:tr w:rsidR="00513987">
        <w:tc>
          <w:tcPr>
            <w:tcW w:w="1276" w:type="dxa"/>
          </w:tcPr>
          <w:p w:rsidR="00513987" w:rsidRDefault="00836E86">
            <w:pPr>
              <w:rPr>
                <w:rFonts w:asciiTheme="majorEastAsia" w:eastAsiaTheme="majorEastAsia" w:hAnsiTheme="majorEastAsia"/>
                <w:sz w:val="30"/>
                <w:szCs w:val="30"/>
              </w:rPr>
            </w:pPr>
            <w:r>
              <w:rPr>
                <w:rFonts w:asciiTheme="majorEastAsia" w:eastAsiaTheme="majorEastAsia" w:hAnsiTheme="majorEastAsia" w:hint="eastAsia"/>
                <w:sz w:val="30"/>
                <w:szCs w:val="30"/>
              </w:rPr>
              <w:t>石荣</w:t>
            </w:r>
          </w:p>
        </w:tc>
        <w:tc>
          <w:tcPr>
            <w:tcW w:w="1417" w:type="dxa"/>
          </w:tcPr>
          <w:p w:rsidR="00513987" w:rsidRDefault="00836E86">
            <w:pPr>
              <w:rPr>
                <w:rFonts w:asciiTheme="majorEastAsia" w:eastAsiaTheme="majorEastAsia" w:hAnsiTheme="majorEastAsia"/>
                <w:sz w:val="30"/>
                <w:szCs w:val="30"/>
              </w:rPr>
            </w:pPr>
            <w:r>
              <w:rPr>
                <w:rFonts w:asciiTheme="majorEastAsia" w:eastAsiaTheme="majorEastAsia" w:hAnsiTheme="majorEastAsia" w:hint="eastAsia"/>
                <w:sz w:val="30"/>
                <w:szCs w:val="30"/>
              </w:rPr>
              <w:t>主任医师</w:t>
            </w:r>
          </w:p>
        </w:tc>
        <w:tc>
          <w:tcPr>
            <w:tcW w:w="3119" w:type="dxa"/>
          </w:tcPr>
          <w:p w:rsidR="00513987" w:rsidRDefault="00836E86">
            <w:pPr>
              <w:rPr>
                <w:rFonts w:asciiTheme="majorEastAsia" w:eastAsiaTheme="majorEastAsia" w:hAnsiTheme="majorEastAsia"/>
                <w:sz w:val="30"/>
                <w:szCs w:val="30"/>
              </w:rPr>
            </w:pPr>
            <w:r>
              <w:rPr>
                <w:rFonts w:asciiTheme="majorEastAsia" w:eastAsiaTheme="majorEastAsia" w:hAnsiTheme="majorEastAsia" w:hint="eastAsia"/>
                <w:sz w:val="30"/>
                <w:szCs w:val="30"/>
              </w:rPr>
              <w:t>福建中医药大学附属人民医院</w:t>
            </w:r>
          </w:p>
        </w:tc>
        <w:tc>
          <w:tcPr>
            <w:tcW w:w="4111" w:type="dxa"/>
          </w:tcPr>
          <w:p w:rsidR="00513987" w:rsidRDefault="00836E86">
            <w:pPr>
              <w:rPr>
                <w:rFonts w:asciiTheme="majorEastAsia" w:eastAsiaTheme="majorEastAsia" w:hAnsiTheme="majorEastAsia"/>
                <w:sz w:val="30"/>
                <w:szCs w:val="30"/>
              </w:rPr>
            </w:pPr>
            <w:r>
              <w:rPr>
                <w:rFonts w:hint="eastAsia"/>
                <w:sz w:val="30"/>
                <w:szCs w:val="30"/>
              </w:rPr>
              <w:t>参加《中医肛肠科临床诊疗指南·儿童功能性便秘（修订）》起草</w:t>
            </w:r>
          </w:p>
        </w:tc>
      </w:tr>
      <w:tr w:rsidR="00513987">
        <w:tc>
          <w:tcPr>
            <w:tcW w:w="1276" w:type="dxa"/>
          </w:tcPr>
          <w:p w:rsidR="00513987" w:rsidRDefault="00836E86">
            <w:pPr>
              <w:rPr>
                <w:rFonts w:asciiTheme="majorEastAsia" w:eastAsiaTheme="majorEastAsia" w:hAnsiTheme="majorEastAsia"/>
                <w:sz w:val="30"/>
                <w:szCs w:val="30"/>
              </w:rPr>
            </w:pPr>
            <w:r>
              <w:rPr>
                <w:rFonts w:asciiTheme="majorEastAsia" w:eastAsiaTheme="majorEastAsia" w:hAnsiTheme="majorEastAsia" w:hint="eastAsia"/>
                <w:sz w:val="30"/>
                <w:szCs w:val="30"/>
              </w:rPr>
              <w:t>曹波</w:t>
            </w:r>
          </w:p>
        </w:tc>
        <w:tc>
          <w:tcPr>
            <w:tcW w:w="1417" w:type="dxa"/>
          </w:tcPr>
          <w:p w:rsidR="00513987" w:rsidRDefault="00836E86">
            <w:pPr>
              <w:rPr>
                <w:rFonts w:asciiTheme="majorEastAsia" w:eastAsiaTheme="majorEastAsia" w:hAnsiTheme="majorEastAsia"/>
                <w:sz w:val="30"/>
                <w:szCs w:val="30"/>
              </w:rPr>
            </w:pPr>
            <w:r>
              <w:rPr>
                <w:rFonts w:asciiTheme="majorEastAsia" w:eastAsiaTheme="majorEastAsia" w:hAnsiTheme="majorEastAsia" w:hint="eastAsia"/>
                <w:sz w:val="30"/>
                <w:szCs w:val="30"/>
              </w:rPr>
              <w:t>主任医师</w:t>
            </w:r>
          </w:p>
        </w:tc>
        <w:tc>
          <w:tcPr>
            <w:tcW w:w="3119" w:type="dxa"/>
          </w:tcPr>
          <w:p w:rsidR="00513987" w:rsidRDefault="00836E86">
            <w:pPr>
              <w:rPr>
                <w:rFonts w:asciiTheme="majorEastAsia" w:eastAsiaTheme="majorEastAsia" w:hAnsiTheme="majorEastAsia"/>
                <w:sz w:val="30"/>
                <w:szCs w:val="30"/>
              </w:rPr>
            </w:pPr>
            <w:r>
              <w:rPr>
                <w:rFonts w:asciiTheme="majorEastAsia" w:eastAsiaTheme="majorEastAsia" w:hAnsiTheme="majorEastAsia" w:hint="eastAsia"/>
                <w:sz w:val="30"/>
                <w:szCs w:val="30"/>
              </w:rPr>
              <w:t>贵阳中医学院附属医院</w:t>
            </w:r>
          </w:p>
        </w:tc>
        <w:tc>
          <w:tcPr>
            <w:tcW w:w="4111" w:type="dxa"/>
          </w:tcPr>
          <w:p w:rsidR="00513987" w:rsidRDefault="00836E86">
            <w:pPr>
              <w:rPr>
                <w:rFonts w:asciiTheme="majorEastAsia" w:eastAsiaTheme="majorEastAsia" w:hAnsiTheme="majorEastAsia"/>
                <w:sz w:val="30"/>
                <w:szCs w:val="30"/>
              </w:rPr>
            </w:pPr>
            <w:r>
              <w:rPr>
                <w:rFonts w:hint="eastAsia"/>
                <w:sz w:val="30"/>
                <w:szCs w:val="30"/>
              </w:rPr>
              <w:t>参加《中医肛肠科临床诊疗指南·儿童功能性便秘（修订）》起草</w:t>
            </w:r>
          </w:p>
        </w:tc>
      </w:tr>
      <w:tr w:rsidR="00513987">
        <w:tc>
          <w:tcPr>
            <w:tcW w:w="1276" w:type="dxa"/>
          </w:tcPr>
          <w:p w:rsidR="00513987" w:rsidRDefault="00836E86">
            <w:pPr>
              <w:rPr>
                <w:rFonts w:asciiTheme="majorEastAsia" w:eastAsiaTheme="majorEastAsia" w:hAnsiTheme="majorEastAsia"/>
                <w:sz w:val="30"/>
                <w:szCs w:val="30"/>
              </w:rPr>
            </w:pPr>
            <w:r>
              <w:rPr>
                <w:rFonts w:asciiTheme="majorEastAsia" w:eastAsiaTheme="majorEastAsia" w:hAnsiTheme="majorEastAsia" w:hint="eastAsia"/>
                <w:sz w:val="30"/>
                <w:szCs w:val="30"/>
              </w:rPr>
              <w:lastRenderedPageBreak/>
              <w:t>陈诚豪</w:t>
            </w:r>
          </w:p>
        </w:tc>
        <w:tc>
          <w:tcPr>
            <w:tcW w:w="1417" w:type="dxa"/>
          </w:tcPr>
          <w:p w:rsidR="00513987" w:rsidRDefault="00836E86">
            <w:pPr>
              <w:rPr>
                <w:rFonts w:asciiTheme="majorEastAsia" w:eastAsiaTheme="majorEastAsia" w:hAnsiTheme="majorEastAsia"/>
                <w:sz w:val="30"/>
                <w:szCs w:val="30"/>
              </w:rPr>
            </w:pPr>
            <w:r>
              <w:rPr>
                <w:rFonts w:asciiTheme="majorEastAsia" w:eastAsiaTheme="majorEastAsia" w:hAnsiTheme="majorEastAsia" w:hint="eastAsia"/>
                <w:sz w:val="30"/>
                <w:szCs w:val="30"/>
              </w:rPr>
              <w:t>主任医师</w:t>
            </w:r>
          </w:p>
        </w:tc>
        <w:tc>
          <w:tcPr>
            <w:tcW w:w="3119" w:type="dxa"/>
          </w:tcPr>
          <w:p w:rsidR="00513987" w:rsidRDefault="00836E86">
            <w:pPr>
              <w:rPr>
                <w:rFonts w:asciiTheme="majorEastAsia" w:eastAsiaTheme="majorEastAsia" w:hAnsiTheme="majorEastAsia"/>
                <w:sz w:val="30"/>
                <w:szCs w:val="30"/>
              </w:rPr>
            </w:pPr>
            <w:r>
              <w:rPr>
                <w:rFonts w:asciiTheme="majorEastAsia" w:eastAsiaTheme="majorEastAsia" w:hAnsiTheme="majorEastAsia" w:hint="eastAsia"/>
                <w:sz w:val="30"/>
                <w:szCs w:val="30"/>
              </w:rPr>
              <w:t>浙江省同德医院</w:t>
            </w:r>
          </w:p>
        </w:tc>
        <w:tc>
          <w:tcPr>
            <w:tcW w:w="4111" w:type="dxa"/>
          </w:tcPr>
          <w:p w:rsidR="00513987" w:rsidRDefault="00836E86">
            <w:pPr>
              <w:rPr>
                <w:rFonts w:asciiTheme="majorEastAsia" w:eastAsiaTheme="majorEastAsia" w:hAnsiTheme="majorEastAsia"/>
                <w:sz w:val="30"/>
                <w:szCs w:val="30"/>
              </w:rPr>
            </w:pPr>
            <w:r>
              <w:rPr>
                <w:rFonts w:hint="eastAsia"/>
                <w:sz w:val="30"/>
                <w:szCs w:val="30"/>
              </w:rPr>
              <w:t>参加《中医肛肠科临床诊疗指南·儿童功能性便秘（修订）》起草</w:t>
            </w:r>
          </w:p>
        </w:tc>
      </w:tr>
      <w:tr w:rsidR="00513987">
        <w:tc>
          <w:tcPr>
            <w:tcW w:w="1276" w:type="dxa"/>
          </w:tcPr>
          <w:p w:rsidR="00513987" w:rsidRDefault="00836E86">
            <w:pPr>
              <w:rPr>
                <w:rFonts w:asciiTheme="majorEastAsia" w:eastAsiaTheme="majorEastAsia" w:hAnsiTheme="majorEastAsia"/>
                <w:sz w:val="30"/>
                <w:szCs w:val="30"/>
              </w:rPr>
            </w:pPr>
            <w:r>
              <w:rPr>
                <w:rFonts w:asciiTheme="majorEastAsia" w:eastAsiaTheme="majorEastAsia" w:hAnsiTheme="majorEastAsia" w:hint="eastAsia"/>
                <w:sz w:val="30"/>
                <w:szCs w:val="30"/>
              </w:rPr>
              <w:t>杨伟</w:t>
            </w:r>
          </w:p>
        </w:tc>
        <w:tc>
          <w:tcPr>
            <w:tcW w:w="1417" w:type="dxa"/>
          </w:tcPr>
          <w:p w:rsidR="00513987" w:rsidRDefault="00836E86">
            <w:pPr>
              <w:rPr>
                <w:rFonts w:asciiTheme="majorEastAsia" w:eastAsiaTheme="majorEastAsia" w:hAnsiTheme="majorEastAsia"/>
                <w:sz w:val="30"/>
                <w:szCs w:val="30"/>
              </w:rPr>
            </w:pPr>
            <w:r>
              <w:rPr>
                <w:rFonts w:asciiTheme="majorEastAsia" w:eastAsiaTheme="majorEastAsia" w:hAnsiTheme="majorEastAsia" w:hint="eastAsia"/>
                <w:sz w:val="30"/>
                <w:szCs w:val="30"/>
              </w:rPr>
              <w:t>主任医师</w:t>
            </w:r>
          </w:p>
        </w:tc>
        <w:tc>
          <w:tcPr>
            <w:tcW w:w="3119" w:type="dxa"/>
          </w:tcPr>
          <w:p w:rsidR="00513987" w:rsidRDefault="00836E86">
            <w:pPr>
              <w:rPr>
                <w:rFonts w:asciiTheme="majorEastAsia" w:eastAsiaTheme="majorEastAsia" w:hAnsiTheme="majorEastAsia"/>
                <w:sz w:val="30"/>
                <w:szCs w:val="30"/>
              </w:rPr>
            </w:pPr>
            <w:r>
              <w:rPr>
                <w:rFonts w:asciiTheme="majorEastAsia" w:eastAsiaTheme="majorEastAsia" w:hAnsiTheme="majorEastAsia" w:hint="eastAsia"/>
                <w:sz w:val="30"/>
                <w:szCs w:val="30"/>
              </w:rPr>
              <w:t>广西中医学院附属医院</w:t>
            </w:r>
          </w:p>
        </w:tc>
        <w:tc>
          <w:tcPr>
            <w:tcW w:w="4111" w:type="dxa"/>
          </w:tcPr>
          <w:p w:rsidR="00513987" w:rsidRDefault="00836E86">
            <w:pPr>
              <w:rPr>
                <w:rFonts w:asciiTheme="majorEastAsia" w:eastAsiaTheme="majorEastAsia" w:hAnsiTheme="majorEastAsia"/>
                <w:sz w:val="30"/>
                <w:szCs w:val="30"/>
              </w:rPr>
            </w:pPr>
            <w:r>
              <w:rPr>
                <w:rFonts w:hint="eastAsia"/>
                <w:sz w:val="30"/>
                <w:szCs w:val="30"/>
              </w:rPr>
              <w:t>参加《中医肛肠科临床诊疗指南·儿童功能性便秘（修订）》起草</w:t>
            </w:r>
          </w:p>
        </w:tc>
      </w:tr>
      <w:tr w:rsidR="00513987">
        <w:tc>
          <w:tcPr>
            <w:tcW w:w="1276" w:type="dxa"/>
          </w:tcPr>
          <w:p w:rsidR="00513987" w:rsidRDefault="00836E86">
            <w:pPr>
              <w:rPr>
                <w:rFonts w:asciiTheme="majorEastAsia" w:eastAsiaTheme="majorEastAsia" w:hAnsiTheme="majorEastAsia"/>
                <w:sz w:val="30"/>
                <w:szCs w:val="30"/>
              </w:rPr>
            </w:pPr>
            <w:r>
              <w:rPr>
                <w:rFonts w:asciiTheme="majorEastAsia" w:eastAsiaTheme="majorEastAsia" w:hAnsiTheme="majorEastAsia" w:hint="eastAsia"/>
                <w:sz w:val="30"/>
                <w:szCs w:val="30"/>
              </w:rPr>
              <w:t>周建华</w:t>
            </w:r>
          </w:p>
        </w:tc>
        <w:tc>
          <w:tcPr>
            <w:tcW w:w="1417" w:type="dxa"/>
          </w:tcPr>
          <w:p w:rsidR="00513987" w:rsidRDefault="00836E86">
            <w:pPr>
              <w:rPr>
                <w:rFonts w:asciiTheme="majorEastAsia" w:eastAsiaTheme="majorEastAsia" w:hAnsiTheme="majorEastAsia"/>
                <w:sz w:val="30"/>
                <w:szCs w:val="30"/>
              </w:rPr>
            </w:pPr>
            <w:r>
              <w:rPr>
                <w:rFonts w:asciiTheme="majorEastAsia" w:eastAsiaTheme="majorEastAsia" w:hAnsiTheme="majorEastAsia" w:hint="eastAsia"/>
                <w:sz w:val="30"/>
                <w:szCs w:val="30"/>
              </w:rPr>
              <w:t>主任医师</w:t>
            </w:r>
          </w:p>
        </w:tc>
        <w:tc>
          <w:tcPr>
            <w:tcW w:w="3119" w:type="dxa"/>
          </w:tcPr>
          <w:p w:rsidR="00513987" w:rsidRDefault="00836E86">
            <w:pPr>
              <w:rPr>
                <w:rFonts w:asciiTheme="majorEastAsia" w:eastAsiaTheme="majorEastAsia" w:hAnsiTheme="majorEastAsia"/>
                <w:sz w:val="30"/>
                <w:szCs w:val="30"/>
              </w:rPr>
            </w:pPr>
            <w:r>
              <w:rPr>
                <w:rFonts w:asciiTheme="majorEastAsia" w:eastAsiaTheme="majorEastAsia" w:hAnsiTheme="majorEastAsia" w:hint="eastAsia"/>
                <w:sz w:val="30"/>
                <w:szCs w:val="30"/>
              </w:rPr>
              <w:t>长春中医药大学附属医院</w:t>
            </w:r>
          </w:p>
        </w:tc>
        <w:tc>
          <w:tcPr>
            <w:tcW w:w="4111" w:type="dxa"/>
          </w:tcPr>
          <w:p w:rsidR="00513987" w:rsidRDefault="00836E86">
            <w:pPr>
              <w:rPr>
                <w:rFonts w:asciiTheme="majorEastAsia" w:eastAsiaTheme="majorEastAsia" w:hAnsiTheme="majorEastAsia"/>
                <w:sz w:val="30"/>
                <w:szCs w:val="30"/>
              </w:rPr>
            </w:pPr>
            <w:r>
              <w:rPr>
                <w:rFonts w:ascii="仿宋_GB2312" w:eastAsia="仿宋_GB2312" w:hAnsiTheme="majorEastAsia" w:hint="eastAsia"/>
                <w:sz w:val="30"/>
                <w:szCs w:val="30"/>
              </w:rPr>
              <w:t>参与文献研究。</w:t>
            </w:r>
            <w:r>
              <w:rPr>
                <w:rFonts w:hint="eastAsia"/>
                <w:sz w:val="30"/>
                <w:szCs w:val="30"/>
              </w:rPr>
              <w:t>参加《中医肛肠科临床诊疗指南·儿童功能性便秘（修订）》起草</w:t>
            </w:r>
          </w:p>
        </w:tc>
      </w:tr>
      <w:tr w:rsidR="00513987">
        <w:tc>
          <w:tcPr>
            <w:tcW w:w="1276" w:type="dxa"/>
          </w:tcPr>
          <w:p w:rsidR="00513987" w:rsidRDefault="00836E86">
            <w:pPr>
              <w:rPr>
                <w:rFonts w:asciiTheme="majorEastAsia" w:eastAsiaTheme="majorEastAsia" w:hAnsiTheme="majorEastAsia"/>
                <w:sz w:val="30"/>
                <w:szCs w:val="30"/>
              </w:rPr>
            </w:pPr>
            <w:r>
              <w:rPr>
                <w:rFonts w:asciiTheme="majorEastAsia" w:eastAsiaTheme="majorEastAsia" w:hAnsiTheme="majorEastAsia" w:hint="eastAsia"/>
                <w:sz w:val="30"/>
                <w:szCs w:val="30"/>
              </w:rPr>
              <w:t>张秀</w:t>
            </w:r>
          </w:p>
        </w:tc>
        <w:tc>
          <w:tcPr>
            <w:tcW w:w="1417" w:type="dxa"/>
          </w:tcPr>
          <w:p w:rsidR="00513987" w:rsidRDefault="00836E86">
            <w:pPr>
              <w:rPr>
                <w:rFonts w:asciiTheme="majorEastAsia" w:eastAsiaTheme="majorEastAsia" w:hAnsiTheme="majorEastAsia"/>
                <w:sz w:val="30"/>
                <w:szCs w:val="30"/>
              </w:rPr>
            </w:pPr>
            <w:r>
              <w:rPr>
                <w:rFonts w:asciiTheme="majorEastAsia" w:eastAsiaTheme="majorEastAsia" w:hAnsiTheme="majorEastAsia" w:hint="eastAsia"/>
                <w:sz w:val="30"/>
                <w:szCs w:val="30"/>
              </w:rPr>
              <w:t>主任医师</w:t>
            </w:r>
          </w:p>
        </w:tc>
        <w:tc>
          <w:tcPr>
            <w:tcW w:w="3119" w:type="dxa"/>
          </w:tcPr>
          <w:p w:rsidR="00513987" w:rsidRDefault="00836E86">
            <w:pPr>
              <w:rPr>
                <w:rFonts w:asciiTheme="majorEastAsia" w:eastAsiaTheme="majorEastAsia" w:hAnsiTheme="majorEastAsia"/>
                <w:sz w:val="30"/>
                <w:szCs w:val="30"/>
              </w:rPr>
            </w:pPr>
            <w:r>
              <w:rPr>
                <w:rFonts w:asciiTheme="majorEastAsia" w:eastAsiaTheme="majorEastAsia" w:hAnsiTheme="majorEastAsia" w:hint="eastAsia"/>
                <w:sz w:val="30"/>
                <w:szCs w:val="30"/>
              </w:rPr>
              <w:t>北京市二龙医院</w:t>
            </w:r>
          </w:p>
        </w:tc>
        <w:tc>
          <w:tcPr>
            <w:tcW w:w="4111" w:type="dxa"/>
          </w:tcPr>
          <w:p w:rsidR="00513987" w:rsidRDefault="00836E86">
            <w:pPr>
              <w:rPr>
                <w:rFonts w:asciiTheme="majorEastAsia" w:eastAsiaTheme="majorEastAsia" w:hAnsiTheme="majorEastAsia"/>
                <w:sz w:val="30"/>
                <w:szCs w:val="30"/>
              </w:rPr>
            </w:pPr>
            <w:r>
              <w:rPr>
                <w:rFonts w:hint="eastAsia"/>
                <w:sz w:val="30"/>
                <w:szCs w:val="30"/>
              </w:rPr>
              <w:t>参加《中医肛肠科临床诊疗指南·儿童功能性便秘（修订）》起草</w:t>
            </w:r>
          </w:p>
        </w:tc>
      </w:tr>
      <w:tr w:rsidR="00513987">
        <w:tc>
          <w:tcPr>
            <w:tcW w:w="1276" w:type="dxa"/>
          </w:tcPr>
          <w:p w:rsidR="00513987" w:rsidRDefault="00836E86">
            <w:pPr>
              <w:rPr>
                <w:rFonts w:asciiTheme="majorEastAsia" w:eastAsiaTheme="majorEastAsia" w:hAnsiTheme="majorEastAsia"/>
                <w:sz w:val="30"/>
                <w:szCs w:val="30"/>
              </w:rPr>
            </w:pPr>
            <w:r>
              <w:rPr>
                <w:rFonts w:asciiTheme="majorEastAsia" w:eastAsiaTheme="majorEastAsia" w:hAnsiTheme="majorEastAsia" w:hint="eastAsia"/>
                <w:sz w:val="30"/>
                <w:szCs w:val="30"/>
              </w:rPr>
              <w:t>张国胜</w:t>
            </w:r>
          </w:p>
        </w:tc>
        <w:tc>
          <w:tcPr>
            <w:tcW w:w="1417" w:type="dxa"/>
          </w:tcPr>
          <w:p w:rsidR="00513987" w:rsidRDefault="00836E86">
            <w:pPr>
              <w:rPr>
                <w:rFonts w:asciiTheme="majorEastAsia" w:eastAsiaTheme="majorEastAsia" w:hAnsiTheme="majorEastAsia"/>
                <w:sz w:val="30"/>
                <w:szCs w:val="30"/>
              </w:rPr>
            </w:pPr>
            <w:r>
              <w:rPr>
                <w:rFonts w:asciiTheme="majorEastAsia" w:eastAsiaTheme="majorEastAsia" w:hAnsiTheme="majorEastAsia" w:hint="eastAsia"/>
                <w:sz w:val="30"/>
                <w:szCs w:val="30"/>
              </w:rPr>
              <w:t>主任医师</w:t>
            </w:r>
          </w:p>
        </w:tc>
        <w:tc>
          <w:tcPr>
            <w:tcW w:w="3119" w:type="dxa"/>
          </w:tcPr>
          <w:p w:rsidR="00513987" w:rsidRDefault="00836E86">
            <w:pPr>
              <w:rPr>
                <w:rFonts w:asciiTheme="majorEastAsia" w:eastAsiaTheme="majorEastAsia" w:hAnsiTheme="majorEastAsia"/>
                <w:sz w:val="30"/>
                <w:szCs w:val="30"/>
              </w:rPr>
            </w:pPr>
            <w:r>
              <w:rPr>
                <w:rFonts w:asciiTheme="majorEastAsia" w:eastAsiaTheme="majorEastAsia" w:hAnsiTheme="majorEastAsia" w:hint="eastAsia"/>
                <w:sz w:val="30"/>
                <w:szCs w:val="30"/>
              </w:rPr>
              <w:t>大连市金州区第四医院</w:t>
            </w:r>
          </w:p>
        </w:tc>
        <w:tc>
          <w:tcPr>
            <w:tcW w:w="4111" w:type="dxa"/>
          </w:tcPr>
          <w:p w:rsidR="00513987" w:rsidRDefault="00836E86">
            <w:pPr>
              <w:rPr>
                <w:rFonts w:asciiTheme="majorEastAsia" w:eastAsiaTheme="majorEastAsia" w:hAnsiTheme="majorEastAsia"/>
                <w:sz w:val="30"/>
                <w:szCs w:val="30"/>
              </w:rPr>
            </w:pPr>
            <w:r>
              <w:rPr>
                <w:rFonts w:ascii="仿宋_GB2312" w:eastAsia="仿宋_GB2312" w:hAnsiTheme="majorEastAsia" w:hint="eastAsia"/>
                <w:sz w:val="30"/>
                <w:szCs w:val="30"/>
              </w:rPr>
              <w:t>参与文献研究。</w:t>
            </w:r>
            <w:r>
              <w:rPr>
                <w:rFonts w:hint="eastAsia"/>
                <w:sz w:val="30"/>
                <w:szCs w:val="30"/>
              </w:rPr>
              <w:t>参加《中医肛肠科临床诊疗指南·儿童功能性便秘（修订）》起草</w:t>
            </w:r>
          </w:p>
        </w:tc>
      </w:tr>
      <w:tr w:rsidR="00513987">
        <w:tc>
          <w:tcPr>
            <w:tcW w:w="1276" w:type="dxa"/>
          </w:tcPr>
          <w:p w:rsidR="00513987" w:rsidRDefault="00836E86">
            <w:pPr>
              <w:rPr>
                <w:rFonts w:asciiTheme="majorEastAsia" w:eastAsiaTheme="majorEastAsia" w:hAnsiTheme="majorEastAsia"/>
                <w:sz w:val="30"/>
                <w:szCs w:val="30"/>
              </w:rPr>
            </w:pPr>
            <w:r>
              <w:rPr>
                <w:rFonts w:asciiTheme="majorEastAsia" w:eastAsiaTheme="majorEastAsia" w:hAnsiTheme="majorEastAsia" w:hint="eastAsia"/>
                <w:sz w:val="30"/>
                <w:szCs w:val="30"/>
              </w:rPr>
              <w:t>鲁明良</w:t>
            </w:r>
          </w:p>
        </w:tc>
        <w:tc>
          <w:tcPr>
            <w:tcW w:w="1417" w:type="dxa"/>
          </w:tcPr>
          <w:p w:rsidR="00513987" w:rsidRDefault="00836E86">
            <w:pPr>
              <w:rPr>
                <w:rFonts w:asciiTheme="majorEastAsia" w:eastAsiaTheme="majorEastAsia" w:hAnsiTheme="majorEastAsia"/>
                <w:sz w:val="30"/>
                <w:szCs w:val="30"/>
              </w:rPr>
            </w:pPr>
            <w:r>
              <w:rPr>
                <w:rFonts w:asciiTheme="majorEastAsia" w:eastAsiaTheme="majorEastAsia" w:hAnsiTheme="majorEastAsia" w:hint="eastAsia"/>
                <w:sz w:val="30"/>
                <w:szCs w:val="30"/>
              </w:rPr>
              <w:t>主任医师</w:t>
            </w:r>
          </w:p>
        </w:tc>
        <w:tc>
          <w:tcPr>
            <w:tcW w:w="3119" w:type="dxa"/>
          </w:tcPr>
          <w:p w:rsidR="00513987" w:rsidRDefault="00836E86">
            <w:pPr>
              <w:rPr>
                <w:rFonts w:asciiTheme="majorEastAsia" w:eastAsiaTheme="majorEastAsia" w:hAnsiTheme="majorEastAsia"/>
                <w:sz w:val="30"/>
                <w:szCs w:val="30"/>
              </w:rPr>
            </w:pPr>
            <w:r>
              <w:rPr>
                <w:rFonts w:asciiTheme="majorEastAsia" w:eastAsiaTheme="majorEastAsia" w:hAnsiTheme="majorEastAsia" w:hint="eastAsia"/>
                <w:sz w:val="30"/>
                <w:szCs w:val="30"/>
              </w:rPr>
              <w:t>中国人民解放军浙江省</w:t>
            </w:r>
            <w:r>
              <w:rPr>
                <w:rFonts w:asciiTheme="majorEastAsia" w:eastAsiaTheme="majorEastAsia" w:hAnsiTheme="majorEastAsia" w:hint="eastAsia"/>
                <w:sz w:val="30"/>
                <w:szCs w:val="30"/>
              </w:rPr>
              <w:t>117</w:t>
            </w:r>
            <w:r>
              <w:rPr>
                <w:rFonts w:asciiTheme="majorEastAsia" w:eastAsiaTheme="majorEastAsia" w:hAnsiTheme="majorEastAsia" w:hint="eastAsia"/>
                <w:sz w:val="30"/>
                <w:szCs w:val="30"/>
              </w:rPr>
              <w:t>医院</w:t>
            </w:r>
          </w:p>
        </w:tc>
        <w:tc>
          <w:tcPr>
            <w:tcW w:w="4111" w:type="dxa"/>
          </w:tcPr>
          <w:p w:rsidR="00513987" w:rsidRDefault="00836E86">
            <w:pPr>
              <w:rPr>
                <w:rFonts w:asciiTheme="majorEastAsia" w:eastAsiaTheme="majorEastAsia" w:hAnsiTheme="majorEastAsia"/>
                <w:sz w:val="30"/>
                <w:szCs w:val="30"/>
              </w:rPr>
            </w:pPr>
            <w:r>
              <w:rPr>
                <w:rFonts w:hint="eastAsia"/>
                <w:sz w:val="30"/>
                <w:szCs w:val="30"/>
              </w:rPr>
              <w:t>参加《中医肛肠科临床诊疗指南·儿童功能性便秘（修订）》起草</w:t>
            </w:r>
          </w:p>
        </w:tc>
      </w:tr>
    </w:tbl>
    <w:p w:rsidR="00513987" w:rsidRDefault="00836E86">
      <w:pPr>
        <w:rPr>
          <w:rFonts w:asciiTheme="majorEastAsia" w:eastAsiaTheme="majorEastAsia" w:hAnsiTheme="majorEastAsia"/>
          <w:sz w:val="30"/>
          <w:szCs w:val="30"/>
        </w:rPr>
      </w:pPr>
      <w:r>
        <w:rPr>
          <w:rFonts w:asciiTheme="majorEastAsia" w:eastAsiaTheme="majorEastAsia" w:hAnsiTheme="majorEastAsia" w:hint="eastAsia"/>
          <w:sz w:val="30"/>
          <w:szCs w:val="30"/>
        </w:rPr>
        <w:t xml:space="preserve">3. </w:t>
      </w:r>
      <w:r>
        <w:rPr>
          <w:rFonts w:asciiTheme="majorEastAsia" w:eastAsiaTheme="majorEastAsia" w:hAnsiTheme="majorEastAsia" w:hint="eastAsia"/>
          <w:sz w:val="30"/>
          <w:szCs w:val="30"/>
        </w:rPr>
        <w:t>咨询认证专家</w:t>
      </w:r>
    </w:p>
    <w:tbl>
      <w:tblPr>
        <w:tblStyle w:val="a7"/>
        <w:tblW w:w="9923" w:type="dxa"/>
        <w:tblInd w:w="-601" w:type="dxa"/>
        <w:tblLayout w:type="fixed"/>
        <w:tblLook w:val="04A0"/>
      </w:tblPr>
      <w:tblGrid>
        <w:gridCol w:w="1135"/>
        <w:gridCol w:w="1417"/>
        <w:gridCol w:w="3119"/>
        <w:gridCol w:w="4252"/>
      </w:tblGrid>
      <w:tr w:rsidR="00513987">
        <w:tc>
          <w:tcPr>
            <w:tcW w:w="1135" w:type="dxa"/>
          </w:tcPr>
          <w:p w:rsidR="00513987" w:rsidRDefault="00836E86">
            <w:pPr>
              <w:rPr>
                <w:rFonts w:asciiTheme="majorEastAsia" w:eastAsiaTheme="majorEastAsia" w:hAnsiTheme="majorEastAsia"/>
                <w:sz w:val="30"/>
                <w:szCs w:val="30"/>
              </w:rPr>
            </w:pPr>
            <w:r>
              <w:rPr>
                <w:rFonts w:asciiTheme="majorEastAsia" w:eastAsiaTheme="majorEastAsia" w:hAnsiTheme="majorEastAsia" w:hint="eastAsia"/>
                <w:sz w:val="30"/>
                <w:szCs w:val="30"/>
              </w:rPr>
              <w:t>姓名</w:t>
            </w:r>
          </w:p>
        </w:tc>
        <w:tc>
          <w:tcPr>
            <w:tcW w:w="1417" w:type="dxa"/>
          </w:tcPr>
          <w:p w:rsidR="00513987" w:rsidRDefault="00836E86">
            <w:pPr>
              <w:ind w:firstLineChars="100" w:firstLine="300"/>
              <w:rPr>
                <w:rFonts w:asciiTheme="majorEastAsia" w:eastAsiaTheme="majorEastAsia" w:hAnsiTheme="majorEastAsia"/>
                <w:sz w:val="30"/>
                <w:szCs w:val="30"/>
              </w:rPr>
            </w:pPr>
            <w:r>
              <w:rPr>
                <w:rFonts w:asciiTheme="majorEastAsia" w:eastAsiaTheme="majorEastAsia" w:hAnsiTheme="majorEastAsia" w:hint="eastAsia"/>
                <w:sz w:val="30"/>
                <w:szCs w:val="30"/>
              </w:rPr>
              <w:t>职称</w:t>
            </w:r>
          </w:p>
        </w:tc>
        <w:tc>
          <w:tcPr>
            <w:tcW w:w="3119" w:type="dxa"/>
          </w:tcPr>
          <w:p w:rsidR="00513987" w:rsidRDefault="00836E86">
            <w:pPr>
              <w:ind w:firstLineChars="150" w:firstLine="450"/>
              <w:rPr>
                <w:rFonts w:asciiTheme="majorEastAsia" w:eastAsiaTheme="majorEastAsia" w:hAnsiTheme="majorEastAsia"/>
                <w:sz w:val="30"/>
                <w:szCs w:val="30"/>
              </w:rPr>
            </w:pPr>
            <w:r>
              <w:rPr>
                <w:rFonts w:asciiTheme="majorEastAsia" w:eastAsiaTheme="majorEastAsia" w:hAnsiTheme="majorEastAsia" w:hint="eastAsia"/>
                <w:sz w:val="30"/>
                <w:szCs w:val="30"/>
              </w:rPr>
              <w:t>单位</w:t>
            </w:r>
          </w:p>
        </w:tc>
        <w:tc>
          <w:tcPr>
            <w:tcW w:w="4252" w:type="dxa"/>
          </w:tcPr>
          <w:p w:rsidR="00513987" w:rsidRDefault="00836E86">
            <w:pPr>
              <w:ind w:firstLineChars="200" w:firstLine="600"/>
              <w:rPr>
                <w:rFonts w:asciiTheme="majorEastAsia" w:eastAsiaTheme="majorEastAsia" w:hAnsiTheme="majorEastAsia"/>
                <w:sz w:val="30"/>
                <w:szCs w:val="30"/>
              </w:rPr>
            </w:pPr>
            <w:r>
              <w:rPr>
                <w:rFonts w:asciiTheme="majorEastAsia" w:eastAsiaTheme="majorEastAsia" w:hAnsiTheme="majorEastAsia" w:hint="eastAsia"/>
                <w:sz w:val="30"/>
                <w:szCs w:val="30"/>
              </w:rPr>
              <w:t>承担工作</w:t>
            </w:r>
          </w:p>
        </w:tc>
      </w:tr>
      <w:tr w:rsidR="00513987">
        <w:tc>
          <w:tcPr>
            <w:tcW w:w="1135" w:type="dxa"/>
          </w:tcPr>
          <w:p w:rsidR="00513987" w:rsidRDefault="00836E86">
            <w:pPr>
              <w:rPr>
                <w:rFonts w:asciiTheme="majorEastAsia" w:eastAsiaTheme="majorEastAsia" w:hAnsiTheme="majorEastAsia"/>
                <w:sz w:val="30"/>
                <w:szCs w:val="30"/>
              </w:rPr>
            </w:pPr>
            <w:r>
              <w:rPr>
                <w:rFonts w:hint="eastAsia"/>
                <w:sz w:val="30"/>
                <w:szCs w:val="30"/>
              </w:rPr>
              <w:t>鲁明良</w:t>
            </w:r>
          </w:p>
        </w:tc>
        <w:tc>
          <w:tcPr>
            <w:tcW w:w="1417" w:type="dxa"/>
          </w:tcPr>
          <w:p w:rsidR="00513987" w:rsidRDefault="00836E86">
            <w:pPr>
              <w:rPr>
                <w:rFonts w:asciiTheme="majorEastAsia" w:eastAsiaTheme="majorEastAsia" w:hAnsiTheme="majorEastAsia"/>
                <w:sz w:val="30"/>
                <w:szCs w:val="30"/>
              </w:rPr>
            </w:pPr>
            <w:r>
              <w:rPr>
                <w:rFonts w:asciiTheme="majorEastAsia" w:eastAsiaTheme="majorEastAsia" w:hAnsiTheme="majorEastAsia" w:hint="eastAsia"/>
                <w:sz w:val="30"/>
                <w:szCs w:val="30"/>
              </w:rPr>
              <w:t>主任医师</w:t>
            </w:r>
          </w:p>
        </w:tc>
        <w:tc>
          <w:tcPr>
            <w:tcW w:w="3119" w:type="dxa"/>
          </w:tcPr>
          <w:p w:rsidR="00513987" w:rsidRDefault="00836E86">
            <w:pPr>
              <w:rPr>
                <w:rFonts w:asciiTheme="majorEastAsia" w:eastAsiaTheme="majorEastAsia" w:hAnsiTheme="majorEastAsia"/>
                <w:sz w:val="30"/>
                <w:szCs w:val="30"/>
              </w:rPr>
            </w:pPr>
            <w:r>
              <w:rPr>
                <w:rFonts w:hint="eastAsia"/>
                <w:sz w:val="30"/>
                <w:szCs w:val="30"/>
              </w:rPr>
              <w:t>中国民人解放军</w:t>
            </w:r>
            <w:r>
              <w:rPr>
                <w:rFonts w:hint="eastAsia"/>
                <w:sz w:val="30"/>
                <w:szCs w:val="30"/>
              </w:rPr>
              <w:t>117</w:t>
            </w:r>
            <w:r>
              <w:rPr>
                <w:rFonts w:hint="eastAsia"/>
                <w:sz w:val="30"/>
                <w:szCs w:val="30"/>
              </w:rPr>
              <w:t>医院</w:t>
            </w:r>
          </w:p>
        </w:tc>
        <w:tc>
          <w:tcPr>
            <w:tcW w:w="4252" w:type="dxa"/>
          </w:tcPr>
          <w:p w:rsidR="00513987" w:rsidRDefault="00836E86">
            <w:pPr>
              <w:rPr>
                <w:rFonts w:asciiTheme="majorEastAsia" w:eastAsiaTheme="majorEastAsia" w:hAnsiTheme="majorEastAsia"/>
                <w:sz w:val="30"/>
                <w:szCs w:val="30"/>
              </w:rPr>
            </w:pPr>
            <w:r>
              <w:rPr>
                <w:rFonts w:asciiTheme="majorEastAsia" w:eastAsiaTheme="majorEastAsia" w:hAnsiTheme="majorEastAsia" w:hint="eastAsia"/>
                <w:sz w:val="30"/>
                <w:szCs w:val="30"/>
              </w:rPr>
              <w:t>参加专家论证会</w:t>
            </w:r>
          </w:p>
        </w:tc>
      </w:tr>
      <w:tr w:rsidR="00513987">
        <w:tc>
          <w:tcPr>
            <w:tcW w:w="1135" w:type="dxa"/>
          </w:tcPr>
          <w:p w:rsidR="00513987" w:rsidRDefault="00836E86">
            <w:pPr>
              <w:rPr>
                <w:rFonts w:asciiTheme="majorEastAsia" w:eastAsiaTheme="majorEastAsia" w:hAnsiTheme="majorEastAsia"/>
                <w:sz w:val="30"/>
                <w:szCs w:val="30"/>
              </w:rPr>
            </w:pPr>
            <w:r>
              <w:rPr>
                <w:rFonts w:hint="eastAsia"/>
                <w:sz w:val="30"/>
                <w:szCs w:val="30"/>
              </w:rPr>
              <w:lastRenderedPageBreak/>
              <w:t>田建利</w:t>
            </w:r>
          </w:p>
        </w:tc>
        <w:tc>
          <w:tcPr>
            <w:tcW w:w="1417" w:type="dxa"/>
          </w:tcPr>
          <w:p w:rsidR="00513987" w:rsidRDefault="00836E86">
            <w:pPr>
              <w:rPr>
                <w:rFonts w:asciiTheme="majorEastAsia" w:eastAsiaTheme="majorEastAsia" w:hAnsiTheme="majorEastAsia"/>
                <w:sz w:val="30"/>
                <w:szCs w:val="30"/>
              </w:rPr>
            </w:pPr>
            <w:r>
              <w:rPr>
                <w:rFonts w:asciiTheme="majorEastAsia" w:eastAsiaTheme="majorEastAsia" w:hAnsiTheme="majorEastAsia" w:hint="eastAsia"/>
                <w:sz w:val="30"/>
                <w:szCs w:val="30"/>
              </w:rPr>
              <w:t>主任医师</w:t>
            </w:r>
          </w:p>
        </w:tc>
        <w:tc>
          <w:tcPr>
            <w:tcW w:w="3119" w:type="dxa"/>
          </w:tcPr>
          <w:p w:rsidR="00513987" w:rsidRDefault="00836E86">
            <w:pPr>
              <w:rPr>
                <w:rFonts w:asciiTheme="majorEastAsia" w:eastAsiaTheme="majorEastAsia" w:hAnsiTheme="majorEastAsia"/>
                <w:sz w:val="30"/>
                <w:szCs w:val="30"/>
              </w:rPr>
            </w:pPr>
            <w:r>
              <w:rPr>
                <w:rFonts w:hint="eastAsia"/>
                <w:sz w:val="30"/>
                <w:szCs w:val="30"/>
              </w:rPr>
              <w:t>杭州医博肛泰医院</w:t>
            </w:r>
          </w:p>
        </w:tc>
        <w:tc>
          <w:tcPr>
            <w:tcW w:w="4252" w:type="dxa"/>
          </w:tcPr>
          <w:p w:rsidR="00513987" w:rsidRDefault="00836E86">
            <w:pPr>
              <w:rPr>
                <w:rFonts w:asciiTheme="majorEastAsia" w:eastAsiaTheme="majorEastAsia" w:hAnsiTheme="majorEastAsia"/>
                <w:sz w:val="30"/>
                <w:szCs w:val="30"/>
              </w:rPr>
            </w:pPr>
            <w:r>
              <w:rPr>
                <w:rFonts w:asciiTheme="majorEastAsia" w:eastAsiaTheme="majorEastAsia" w:hAnsiTheme="majorEastAsia" w:hint="eastAsia"/>
                <w:sz w:val="30"/>
                <w:szCs w:val="30"/>
              </w:rPr>
              <w:t>参加专家论证会</w:t>
            </w:r>
          </w:p>
        </w:tc>
      </w:tr>
      <w:tr w:rsidR="00513987">
        <w:tc>
          <w:tcPr>
            <w:tcW w:w="1135" w:type="dxa"/>
          </w:tcPr>
          <w:p w:rsidR="00513987" w:rsidRDefault="00836E86">
            <w:pPr>
              <w:rPr>
                <w:rFonts w:asciiTheme="majorEastAsia" w:eastAsiaTheme="majorEastAsia" w:hAnsiTheme="majorEastAsia"/>
                <w:sz w:val="30"/>
                <w:szCs w:val="30"/>
              </w:rPr>
            </w:pPr>
            <w:r>
              <w:rPr>
                <w:rFonts w:hint="eastAsia"/>
                <w:sz w:val="30"/>
                <w:szCs w:val="30"/>
              </w:rPr>
              <w:t>黄德铨</w:t>
            </w:r>
          </w:p>
        </w:tc>
        <w:tc>
          <w:tcPr>
            <w:tcW w:w="1417" w:type="dxa"/>
          </w:tcPr>
          <w:p w:rsidR="00513987" w:rsidRDefault="00836E86">
            <w:pPr>
              <w:rPr>
                <w:rFonts w:asciiTheme="majorEastAsia" w:eastAsiaTheme="majorEastAsia" w:hAnsiTheme="majorEastAsia"/>
                <w:sz w:val="30"/>
                <w:szCs w:val="30"/>
              </w:rPr>
            </w:pPr>
            <w:r>
              <w:rPr>
                <w:rFonts w:asciiTheme="majorEastAsia" w:eastAsiaTheme="majorEastAsia" w:hAnsiTheme="majorEastAsia" w:hint="eastAsia"/>
                <w:sz w:val="30"/>
                <w:szCs w:val="30"/>
              </w:rPr>
              <w:t>主任医师</w:t>
            </w:r>
          </w:p>
        </w:tc>
        <w:tc>
          <w:tcPr>
            <w:tcW w:w="3119" w:type="dxa"/>
          </w:tcPr>
          <w:p w:rsidR="00513987" w:rsidRDefault="00836E86">
            <w:pPr>
              <w:spacing w:line="360" w:lineRule="auto"/>
              <w:rPr>
                <w:sz w:val="30"/>
                <w:szCs w:val="30"/>
              </w:rPr>
            </w:pPr>
            <w:r>
              <w:rPr>
                <w:rFonts w:hint="eastAsia"/>
                <w:sz w:val="30"/>
                <w:szCs w:val="30"/>
              </w:rPr>
              <w:t>成都中医药大学附属医院</w:t>
            </w:r>
          </w:p>
        </w:tc>
        <w:tc>
          <w:tcPr>
            <w:tcW w:w="4252" w:type="dxa"/>
          </w:tcPr>
          <w:p w:rsidR="00513987" w:rsidRDefault="00836E86">
            <w:pPr>
              <w:rPr>
                <w:rFonts w:asciiTheme="majorEastAsia" w:eastAsiaTheme="majorEastAsia" w:hAnsiTheme="majorEastAsia"/>
                <w:sz w:val="30"/>
                <w:szCs w:val="30"/>
              </w:rPr>
            </w:pPr>
            <w:r>
              <w:rPr>
                <w:rFonts w:asciiTheme="majorEastAsia" w:eastAsiaTheme="majorEastAsia" w:hAnsiTheme="majorEastAsia" w:hint="eastAsia"/>
                <w:sz w:val="30"/>
                <w:szCs w:val="30"/>
              </w:rPr>
              <w:t>参加专家论证会</w:t>
            </w:r>
          </w:p>
        </w:tc>
      </w:tr>
      <w:tr w:rsidR="00513987">
        <w:tc>
          <w:tcPr>
            <w:tcW w:w="1135" w:type="dxa"/>
          </w:tcPr>
          <w:p w:rsidR="00513987" w:rsidRDefault="00836E86">
            <w:pPr>
              <w:rPr>
                <w:rFonts w:asciiTheme="majorEastAsia" w:eastAsiaTheme="majorEastAsia" w:hAnsiTheme="majorEastAsia"/>
                <w:sz w:val="30"/>
                <w:szCs w:val="30"/>
              </w:rPr>
            </w:pPr>
            <w:r>
              <w:rPr>
                <w:rFonts w:hint="eastAsia"/>
                <w:sz w:val="30"/>
                <w:szCs w:val="30"/>
              </w:rPr>
              <w:t>曹</w:t>
            </w:r>
            <w:r>
              <w:rPr>
                <w:rFonts w:hint="eastAsia"/>
                <w:sz w:val="30"/>
                <w:szCs w:val="30"/>
              </w:rPr>
              <w:t xml:space="preserve">  </w:t>
            </w:r>
            <w:r>
              <w:rPr>
                <w:rFonts w:hint="eastAsia"/>
                <w:sz w:val="30"/>
                <w:szCs w:val="30"/>
              </w:rPr>
              <w:t>波</w:t>
            </w:r>
          </w:p>
        </w:tc>
        <w:tc>
          <w:tcPr>
            <w:tcW w:w="1417" w:type="dxa"/>
          </w:tcPr>
          <w:p w:rsidR="00513987" w:rsidRDefault="00836E86">
            <w:pPr>
              <w:rPr>
                <w:rFonts w:asciiTheme="majorEastAsia" w:eastAsiaTheme="majorEastAsia" w:hAnsiTheme="majorEastAsia"/>
                <w:sz w:val="30"/>
                <w:szCs w:val="30"/>
              </w:rPr>
            </w:pPr>
            <w:r>
              <w:rPr>
                <w:rFonts w:asciiTheme="majorEastAsia" w:eastAsiaTheme="majorEastAsia" w:hAnsiTheme="majorEastAsia" w:hint="eastAsia"/>
                <w:sz w:val="30"/>
                <w:szCs w:val="30"/>
              </w:rPr>
              <w:t>主任医师</w:t>
            </w:r>
          </w:p>
        </w:tc>
        <w:tc>
          <w:tcPr>
            <w:tcW w:w="3119" w:type="dxa"/>
          </w:tcPr>
          <w:p w:rsidR="00513987" w:rsidRDefault="00836E86">
            <w:pPr>
              <w:spacing w:line="360" w:lineRule="auto"/>
              <w:rPr>
                <w:sz w:val="30"/>
                <w:szCs w:val="30"/>
              </w:rPr>
            </w:pPr>
            <w:r>
              <w:rPr>
                <w:rFonts w:hint="eastAsia"/>
                <w:sz w:val="30"/>
                <w:szCs w:val="30"/>
              </w:rPr>
              <w:t>贵阳中医学院第一附属医院</w:t>
            </w:r>
          </w:p>
        </w:tc>
        <w:tc>
          <w:tcPr>
            <w:tcW w:w="4252" w:type="dxa"/>
          </w:tcPr>
          <w:p w:rsidR="00513987" w:rsidRDefault="00836E86">
            <w:pPr>
              <w:rPr>
                <w:rFonts w:asciiTheme="majorEastAsia" w:eastAsiaTheme="majorEastAsia" w:hAnsiTheme="majorEastAsia"/>
                <w:sz w:val="30"/>
                <w:szCs w:val="30"/>
              </w:rPr>
            </w:pPr>
            <w:r>
              <w:rPr>
                <w:rFonts w:asciiTheme="majorEastAsia" w:eastAsiaTheme="majorEastAsia" w:hAnsiTheme="majorEastAsia" w:hint="eastAsia"/>
                <w:sz w:val="30"/>
                <w:szCs w:val="30"/>
              </w:rPr>
              <w:t>参加专家论证会</w:t>
            </w:r>
          </w:p>
        </w:tc>
      </w:tr>
      <w:tr w:rsidR="00513987">
        <w:tc>
          <w:tcPr>
            <w:tcW w:w="1135" w:type="dxa"/>
          </w:tcPr>
          <w:p w:rsidR="00513987" w:rsidRDefault="00836E86">
            <w:pPr>
              <w:rPr>
                <w:rFonts w:asciiTheme="majorEastAsia" w:eastAsiaTheme="majorEastAsia" w:hAnsiTheme="majorEastAsia"/>
                <w:sz w:val="30"/>
                <w:szCs w:val="30"/>
              </w:rPr>
            </w:pPr>
            <w:r>
              <w:rPr>
                <w:rFonts w:hint="eastAsia"/>
                <w:sz w:val="30"/>
                <w:szCs w:val="30"/>
              </w:rPr>
              <w:t>柯</w:t>
            </w:r>
            <w:r>
              <w:rPr>
                <w:rFonts w:hint="eastAsia"/>
                <w:sz w:val="30"/>
                <w:szCs w:val="30"/>
              </w:rPr>
              <w:t xml:space="preserve">  </w:t>
            </w:r>
            <w:r>
              <w:rPr>
                <w:rFonts w:hint="eastAsia"/>
                <w:sz w:val="30"/>
                <w:szCs w:val="30"/>
              </w:rPr>
              <w:t>玮</w:t>
            </w:r>
          </w:p>
        </w:tc>
        <w:tc>
          <w:tcPr>
            <w:tcW w:w="1417" w:type="dxa"/>
          </w:tcPr>
          <w:p w:rsidR="00513987" w:rsidRDefault="00836E86">
            <w:pPr>
              <w:rPr>
                <w:rFonts w:asciiTheme="majorEastAsia" w:eastAsiaTheme="majorEastAsia" w:hAnsiTheme="majorEastAsia"/>
                <w:sz w:val="30"/>
                <w:szCs w:val="30"/>
              </w:rPr>
            </w:pPr>
            <w:r>
              <w:rPr>
                <w:rFonts w:asciiTheme="majorEastAsia" w:eastAsiaTheme="majorEastAsia" w:hAnsiTheme="majorEastAsia" w:hint="eastAsia"/>
                <w:sz w:val="30"/>
                <w:szCs w:val="30"/>
              </w:rPr>
              <w:t>主任医师</w:t>
            </w:r>
          </w:p>
        </w:tc>
        <w:tc>
          <w:tcPr>
            <w:tcW w:w="3119" w:type="dxa"/>
          </w:tcPr>
          <w:p w:rsidR="00513987" w:rsidRDefault="00836E86">
            <w:pPr>
              <w:rPr>
                <w:rFonts w:asciiTheme="majorEastAsia" w:eastAsiaTheme="majorEastAsia" w:hAnsiTheme="majorEastAsia"/>
                <w:sz w:val="30"/>
                <w:szCs w:val="30"/>
              </w:rPr>
            </w:pPr>
            <w:r>
              <w:rPr>
                <w:rFonts w:hint="eastAsia"/>
                <w:sz w:val="30"/>
                <w:szCs w:val="30"/>
              </w:rPr>
              <w:t>广东省武警边防总队医院</w:t>
            </w:r>
          </w:p>
        </w:tc>
        <w:tc>
          <w:tcPr>
            <w:tcW w:w="4252" w:type="dxa"/>
          </w:tcPr>
          <w:p w:rsidR="00513987" w:rsidRDefault="00836E86">
            <w:pPr>
              <w:rPr>
                <w:rFonts w:asciiTheme="majorEastAsia" w:eastAsiaTheme="majorEastAsia" w:hAnsiTheme="majorEastAsia"/>
                <w:sz w:val="30"/>
                <w:szCs w:val="30"/>
              </w:rPr>
            </w:pPr>
            <w:r>
              <w:rPr>
                <w:rFonts w:asciiTheme="majorEastAsia" w:eastAsiaTheme="majorEastAsia" w:hAnsiTheme="majorEastAsia" w:hint="eastAsia"/>
                <w:sz w:val="30"/>
                <w:szCs w:val="30"/>
              </w:rPr>
              <w:t>参加专家论证会</w:t>
            </w:r>
          </w:p>
        </w:tc>
      </w:tr>
      <w:tr w:rsidR="00513987">
        <w:tc>
          <w:tcPr>
            <w:tcW w:w="1135" w:type="dxa"/>
          </w:tcPr>
          <w:p w:rsidR="00513987" w:rsidRDefault="00836E86">
            <w:pPr>
              <w:rPr>
                <w:rFonts w:asciiTheme="majorEastAsia" w:eastAsiaTheme="majorEastAsia" w:hAnsiTheme="majorEastAsia"/>
                <w:sz w:val="30"/>
                <w:szCs w:val="30"/>
              </w:rPr>
            </w:pPr>
            <w:r>
              <w:rPr>
                <w:rFonts w:hint="eastAsia"/>
                <w:sz w:val="30"/>
                <w:szCs w:val="30"/>
              </w:rPr>
              <w:t>樊志敏</w:t>
            </w:r>
          </w:p>
        </w:tc>
        <w:tc>
          <w:tcPr>
            <w:tcW w:w="1417" w:type="dxa"/>
          </w:tcPr>
          <w:p w:rsidR="00513987" w:rsidRDefault="00836E86">
            <w:pPr>
              <w:rPr>
                <w:rFonts w:asciiTheme="majorEastAsia" w:eastAsiaTheme="majorEastAsia" w:hAnsiTheme="majorEastAsia"/>
                <w:sz w:val="30"/>
                <w:szCs w:val="30"/>
              </w:rPr>
            </w:pPr>
            <w:r>
              <w:rPr>
                <w:rFonts w:asciiTheme="majorEastAsia" w:eastAsiaTheme="majorEastAsia" w:hAnsiTheme="majorEastAsia" w:hint="eastAsia"/>
                <w:sz w:val="30"/>
                <w:szCs w:val="30"/>
              </w:rPr>
              <w:t>主任医师</w:t>
            </w:r>
          </w:p>
        </w:tc>
        <w:tc>
          <w:tcPr>
            <w:tcW w:w="3119" w:type="dxa"/>
          </w:tcPr>
          <w:p w:rsidR="00513987" w:rsidRDefault="00836E86">
            <w:pPr>
              <w:spacing w:line="360" w:lineRule="auto"/>
              <w:rPr>
                <w:sz w:val="30"/>
                <w:szCs w:val="30"/>
              </w:rPr>
            </w:pPr>
            <w:r>
              <w:rPr>
                <w:rFonts w:hint="eastAsia"/>
                <w:sz w:val="30"/>
                <w:szCs w:val="30"/>
              </w:rPr>
              <w:t>南京市中医院</w:t>
            </w:r>
          </w:p>
        </w:tc>
        <w:tc>
          <w:tcPr>
            <w:tcW w:w="4252" w:type="dxa"/>
          </w:tcPr>
          <w:p w:rsidR="00513987" w:rsidRDefault="00836E86">
            <w:pPr>
              <w:rPr>
                <w:rFonts w:asciiTheme="majorEastAsia" w:eastAsiaTheme="majorEastAsia" w:hAnsiTheme="majorEastAsia"/>
                <w:sz w:val="30"/>
                <w:szCs w:val="30"/>
              </w:rPr>
            </w:pPr>
            <w:r>
              <w:rPr>
                <w:rFonts w:asciiTheme="majorEastAsia" w:eastAsiaTheme="majorEastAsia" w:hAnsiTheme="majorEastAsia" w:hint="eastAsia"/>
                <w:sz w:val="30"/>
                <w:szCs w:val="30"/>
              </w:rPr>
              <w:t>参加专家论证会</w:t>
            </w:r>
          </w:p>
        </w:tc>
      </w:tr>
      <w:tr w:rsidR="00513987">
        <w:tc>
          <w:tcPr>
            <w:tcW w:w="1135" w:type="dxa"/>
          </w:tcPr>
          <w:p w:rsidR="00513987" w:rsidRDefault="00836E86">
            <w:pPr>
              <w:rPr>
                <w:rFonts w:asciiTheme="majorEastAsia" w:eastAsiaTheme="majorEastAsia" w:hAnsiTheme="majorEastAsia"/>
                <w:sz w:val="30"/>
                <w:szCs w:val="30"/>
              </w:rPr>
            </w:pPr>
            <w:r>
              <w:rPr>
                <w:rFonts w:hint="eastAsia"/>
                <w:sz w:val="30"/>
                <w:szCs w:val="30"/>
              </w:rPr>
              <w:t>梁靖华</w:t>
            </w:r>
          </w:p>
        </w:tc>
        <w:tc>
          <w:tcPr>
            <w:tcW w:w="1417" w:type="dxa"/>
          </w:tcPr>
          <w:p w:rsidR="00513987" w:rsidRDefault="00836E86">
            <w:pPr>
              <w:rPr>
                <w:rFonts w:asciiTheme="majorEastAsia" w:eastAsiaTheme="majorEastAsia" w:hAnsiTheme="majorEastAsia"/>
                <w:sz w:val="30"/>
                <w:szCs w:val="30"/>
              </w:rPr>
            </w:pPr>
            <w:r>
              <w:rPr>
                <w:rFonts w:asciiTheme="majorEastAsia" w:eastAsiaTheme="majorEastAsia" w:hAnsiTheme="majorEastAsia" w:hint="eastAsia"/>
                <w:sz w:val="30"/>
                <w:szCs w:val="30"/>
              </w:rPr>
              <w:t>主任医师</w:t>
            </w:r>
          </w:p>
        </w:tc>
        <w:tc>
          <w:tcPr>
            <w:tcW w:w="3119" w:type="dxa"/>
          </w:tcPr>
          <w:p w:rsidR="00513987" w:rsidRDefault="00836E86">
            <w:pPr>
              <w:rPr>
                <w:rFonts w:asciiTheme="majorEastAsia" w:eastAsiaTheme="majorEastAsia" w:hAnsiTheme="majorEastAsia"/>
                <w:sz w:val="30"/>
                <w:szCs w:val="30"/>
              </w:rPr>
            </w:pPr>
            <w:r>
              <w:rPr>
                <w:rFonts w:hint="eastAsia"/>
                <w:sz w:val="30"/>
                <w:szCs w:val="30"/>
              </w:rPr>
              <w:t>西安市中医院</w:t>
            </w:r>
          </w:p>
        </w:tc>
        <w:tc>
          <w:tcPr>
            <w:tcW w:w="4252" w:type="dxa"/>
          </w:tcPr>
          <w:p w:rsidR="00513987" w:rsidRDefault="00836E86">
            <w:pPr>
              <w:rPr>
                <w:rFonts w:asciiTheme="majorEastAsia" w:eastAsiaTheme="majorEastAsia" w:hAnsiTheme="majorEastAsia"/>
                <w:sz w:val="30"/>
                <w:szCs w:val="30"/>
              </w:rPr>
            </w:pPr>
            <w:r>
              <w:rPr>
                <w:rFonts w:asciiTheme="majorEastAsia" w:eastAsiaTheme="majorEastAsia" w:hAnsiTheme="majorEastAsia" w:hint="eastAsia"/>
                <w:sz w:val="30"/>
                <w:szCs w:val="30"/>
              </w:rPr>
              <w:t>参加专家论证会</w:t>
            </w:r>
          </w:p>
        </w:tc>
      </w:tr>
      <w:tr w:rsidR="00513987">
        <w:tc>
          <w:tcPr>
            <w:tcW w:w="1135" w:type="dxa"/>
          </w:tcPr>
          <w:p w:rsidR="00513987" w:rsidRDefault="00836E86">
            <w:pPr>
              <w:rPr>
                <w:rFonts w:asciiTheme="majorEastAsia" w:eastAsiaTheme="majorEastAsia" w:hAnsiTheme="majorEastAsia"/>
                <w:sz w:val="30"/>
                <w:szCs w:val="30"/>
              </w:rPr>
            </w:pPr>
            <w:r>
              <w:rPr>
                <w:rFonts w:hint="eastAsia"/>
                <w:sz w:val="30"/>
                <w:szCs w:val="30"/>
              </w:rPr>
              <w:t>高记华</w:t>
            </w:r>
          </w:p>
        </w:tc>
        <w:tc>
          <w:tcPr>
            <w:tcW w:w="1417" w:type="dxa"/>
          </w:tcPr>
          <w:p w:rsidR="00513987" w:rsidRDefault="00836E86">
            <w:pPr>
              <w:rPr>
                <w:rFonts w:asciiTheme="majorEastAsia" w:eastAsiaTheme="majorEastAsia" w:hAnsiTheme="majorEastAsia"/>
                <w:sz w:val="30"/>
                <w:szCs w:val="30"/>
              </w:rPr>
            </w:pPr>
            <w:r>
              <w:rPr>
                <w:rFonts w:asciiTheme="majorEastAsia" w:eastAsiaTheme="majorEastAsia" w:hAnsiTheme="majorEastAsia" w:hint="eastAsia"/>
                <w:sz w:val="30"/>
                <w:szCs w:val="30"/>
              </w:rPr>
              <w:t>主任医师</w:t>
            </w:r>
          </w:p>
        </w:tc>
        <w:tc>
          <w:tcPr>
            <w:tcW w:w="3119" w:type="dxa"/>
          </w:tcPr>
          <w:p w:rsidR="00513987" w:rsidRDefault="00836E86">
            <w:pPr>
              <w:spacing w:line="360" w:lineRule="auto"/>
              <w:rPr>
                <w:sz w:val="30"/>
                <w:szCs w:val="30"/>
              </w:rPr>
            </w:pPr>
            <w:r>
              <w:rPr>
                <w:rFonts w:hint="eastAsia"/>
                <w:sz w:val="30"/>
                <w:szCs w:val="30"/>
              </w:rPr>
              <w:t>河北省中医院</w:t>
            </w:r>
          </w:p>
        </w:tc>
        <w:tc>
          <w:tcPr>
            <w:tcW w:w="4252" w:type="dxa"/>
          </w:tcPr>
          <w:p w:rsidR="00513987" w:rsidRDefault="00836E86">
            <w:pPr>
              <w:rPr>
                <w:rFonts w:asciiTheme="majorEastAsia" w:eastAsiaTheme="majorEastAsia" w:hAnsiTheme="majorEastAsia"/>
                <w:sz w:val="30"/>
                <w:szCs w:val="30"/>
              </w:rPr>
            </w:pPr>
            <w:r>
              <w:rPr>
                <w:rFonts w:asciiTheme="majorEastAsia" w:eastAsiaTheme="majorEastAsia" w:hAnsiTheme="majorEastAsia" w:hint="eastAsia"/>
                <w:sz w:val="30"/>
                <w:szCs w:val="30"/>
              </w:rPr>
              <w:t>参加专家论证会</w:t>
            </w:r>
          </w:p>
        </w:tc>
      </w:tr>
      <w:tr w:rsidR="00513987">
        <w:tc>
          <w:tcPr>
            <w:tcW w:w="1135" w:type="dxa"/>
          </w:tcPr>
          <w:p w:rsidR="00513987" w:rsidRDefault="00836E86">
            <w:pPr>
              <w:rPr>
                <w:rFonts w:asciiTheme="majorEastAsia" w:eastAsiaTheme="majorEastAsia" w:hAnsiTheme="majorEastAsia"/>
                <w:sz w:val="30"/>
                <w:szCs w:val="30"/>
              </w:rPr>
            </w:pPr>
            <w:r>
              <w:rPr>
                <w:rFonts w:hint="eastAsia"/>
                <w:sz w:val="30"/>
                <w:szCs w:val="30"/>
              </w:rPr>
              <w:t>张国胜</w:t>
            </w:r>
          </w:p>
        </w:tc>
        <w:tc>
          <w:tcPr>
            <w:tcW w:w="1417" w:type="dxa"/>
          </w:tcPr>
          <w:p w:rsidR="00513987" w:rsidRDefault="00836E86">
            <w:pPr>
              <w:rPr>
                <w:rFonts w:asciiTheme="majorEastAsia" w:eastAsiaTheme="majorEastAsia" w:hAnsiTheme="majorEastAsia"/>
                <w:sz w:val="30"/>
                <w:szCs w:val="30"/>
              </w:rPr>
            </w:pPr>
            <w:r>
              <w:rPr>
                <w:rFonts w:asciiTheme="majorEastAsia" w:eastAsiaTheme="majorEastAsia" w:hAnsiTheme="majorEastAsia" w:hint="eastAsia"/>
                <w:sz w:val="30"/>
                <w:szCs w:val="30"/>
              </w:rPr>
              <w:t>主任医师</w:t>
            </w:r>
          </w:p>
        </w:tc>
        <w:tc>
          <w:tcPr>
            <w:tcW w:w="3119" w:type="dxa"/>
          </w:tcPr>
          <w:p w:rsidR="00513987" w:rsidRDefault="00836E86">
            <w:pPr>
              <w:spacing w:line="360" w:lineRule="auto"/>
              <w:rPr>
                <w:sz w:val="30"/>
                <w:szCs w:val="30"/>
              </w:rPr>
            </w:pPr>
            <w:r>
              <w:rPr>
                <w:rFonts w:hint="eastAsia"/>
                <w:sz w:val="30"/>
                <w:szCs w:val="30"/>
              </w:rPr>
              <w:t>大连市金州区第四医院</w:t>
            </w:r>
          </w:p>
        </w:tc>
        <w:tc>
          <w:tcPr>
            <w:tcW w:w="4252" w:type="dxa"/>
          </w:tcPr>
          <w:p w:rsidR="00513987" w:rsidRDefault="00836E86">
            <w:pPr>
              <w:rPr>
                <w:rFonts w:asciiTheme="majorEastAsia" w:eastAsiaTheme="majorEastAsia" w:hAnsiTheme="majorEastAsia"/>
                <w:sz w:val="30"/>
                <w:szCs w:val="30"/>
              </w:rPr>
            </w:pPr>
            <w:r>
              <w:rPr>
                <w:rFonts w:asciiTheme="majorEastAsia" w:eastAsiaTheme="majorEastAsia" w:hAnsiTheme="majorEastAsia" w:hint="eastAsia"/>
                <w:sz w:val="30"/>
                <w:szCs w:val="30"/>
              </w:rPr>
              <w:t>参加专家论证会</w:t>
            </w:r>
          </w:p>
        </w:tc>
      </w:tr>
      <w:tr w:rsidR="00513987">
        <w:tc>
          <w:tcPr>
            <w:tcW w:w="1135" w:type="dxa"/>
          </w:tcPr>
          <w:p w:rsidR="00513987" w:rsidRDefault="00836E86">
            <w:pPr>
              <w:rPr>
                <w:rFonts w:asciiTheme="majorEastAsia" w:eastAsiaTheme="majorEastAsia" w:hAnsiTheme="majorEastAsia"/>
                <w:sz w:val="30"/>
                <w:szCs w:val="30"/>
              </w:rPr>
            </w:pPr>
            <w:r>
              <w:rPr>
                <w:rFonts w:hint="eastAsia"/>
                <w:sz w:val="30"/>
                <w:szCs w:val="30"/>
              </w:rPr>
              <w:t>凌光烈</w:t>
            </w:r>
          </w:p>
        </w:tc>
        <w:tc>
          <w:tcPr>
            <w:tcW w:w="1417" w:type="dxa"/>
          </w:tcPr>
          <w:p w:rsidR="00513987" w:rsidRDefault="00836E86">
            <w:pPr>
              <w:rPr>
                <w:rFonts w:asciiTheme="majorEastAsia" w:eastAsiaTheme="majorEastAsia" w:hAnsiTheme="majorEastAsia"/>
                <w:sz w:val="30"/>
                <w:szCs w:val="30"/>
              </w:rPr>
            </w:pPr>
            <w:r>
              <w:rPr>
                <w:rFonts w:asciiTheme="majorEastAsia" w:eastAsiaTheme="majorEastAsia" w:hAnsiTheme="majorEastAsia" w:hint="eastAsia"/>
                <w:sz w:val="30"/>
                <w:szCs w:val="30"/>
              </w:rPr>
              <w:t>主任医师</w:t>
            </w:r>
          </w:p>
        </w:tc>
        <w:tc>
          <w:tcPr>
            <w:tcW w:w="3119" w:type="dxa"/>
          </w:tcPr>
          <w:p w:rsidR="00513987" w:rsidRDefault="00836E86">
            <w:pPr>
              <w:spacing w:line="360" w:lineRule="auto"/>
              <w:rPr>
                <w:sz w:val="30"/>
                <w:szCs w:val="30"/>
              </w:rPr>
            </w:pPr>
            <w:r>
              <w:rPr>
                <w:rFonts w:hint="eastAsia"/>
                <w:sz w:val="30"/>
                <w:szCs w:val="30"/>
              </w:rPr>
              <w:t>中国医科大学附属第一医院</w:t>
            </w:r>
          </w:p>
        </w:tc>
        <w:tc>
          <w:tcPr>
            <w:tcW w:w="4252" w:type="dxa"/>
          </w:tcPr>
          <w:p w:rsidR="00513987" w:rsidRDefault="00836E86">
            <w:pPr>
              <w:rPr>
                <w:rFonts w:asciiTheme="majorEastAsia" w:eastAsiaTheme="majorEastAsia" w:hAnsiTheme="majorEastAsia"/>
                <w:sz w:val="30"/>
                <w:szCs w:val="30"/>
              </w:rPr>
            </w:pPr>
            <w:r>
              <w:rPr>
                <w:rFonts w:asciiTheme="majorEastAsia" w:eastAsiaTheme="majorEastAsia" w:hAnsiTheme="majorEastAsia" w:hint="eastAsia"/>
                <w:sz w:val="30"/>
                <w:szCs w:val="30"/>
              </w:rPr>
              <w:t>参加专家论证会</w:t>
            </w:r>
          </w:p>
        </w:tc>
      </w:tr>
      <w:tr w:rsidR="00513987">
        <w:tc>
          <w:tcPr>
            <w:tcW w:w="1135" w:type="dxa"/>
          </w:tcPr>
          <w:p w:rsidR="00513987" w:rsidRDefault="00836E86">
            <w:pPr>
              <w:rPr>
                <w:rFonts w:asciiTheme="majorEastAsia" w:eastAsiaTheme="majorEastAsia" w:hAnsiTheme="majorEastAsia"/>
                <w:sz w:val="30"/>
                <w:szCs w:val="30"/>
              </w:rPr>
            </w:pPr>
            <w:r>
              <w:rPr>
                <w:rFonts w:hint="eastAsia"/>
                <w:sz w:val="30"/>
                <w:szCs w:val="30"/>
              </w:rPr>
              <w:t>殷志韬</w:t>
            </w:r>
          </w:p>
        </w:tc>
        <w:tc>
          <w:tcPr>
            <w:tcW w:w="1417" w:type="dxa"/>
          </w:tcPr>
          <w:p w:rsidR="00513987" w:rsidRDefault="00836E86">
            <w:pPr>
              <w:rPr>
                <w:rFonts w:asciiTheme="majorEastAsia" w:eastAsiaTheme="majorEastAsia" w:hAnsiTheme="majorEastAsia"/>
                <w:sz w:val="30"/>
                <w:szCs w:val="30"/>
              </w:rPr>
            </w:pPr>
            <w:r>
              <w:rPr>
                <w:rFonts w:asciiTheme="majorEastAsia" w:eastAsiaTheme="majorEastAsia" w:hAnsiTheme="majorEastAsia" w:hint="eastAsia"/>
                <w:sz w:val="30"/>
                <w:szCs w:val="30"/>
              </w:rPr>
              <w:t>主任医师</w:t>
            </w:r>
          </w:p>
        </w:tc>
        <w:tc>
          <w:tcPr>
            <w:tcW w:w="3119" w:type="dxa"/>
          </w:tcPr>
          <w:p w:rsidR="00513987" w:rsidRDefault="00836E86">
            <w:pPr>
              <w:spacing w:line="360" w:lineRule="auto"/>
              <w:rPr>
                <w:sz w:val="30"/>
                <w:szCs w:val="30"/>
              </w:rPr>
            </w:pPr>
            <w:r>
              <w:rPr>
                <w:rFonts w:hint="eastAsia"/>
                <w:sz w:val="30"/>
                <w:szCs w:val="30"/>
              </w:rPr>
              <w:t>沈阳市肛肠医院</w:t>
            </w:r>
          </w:p>
        </w:tc>
        <w:tc>
          <w:tcPr>
            <w:tcW w:w="4252" w:type="dxa"/>
          </w:tcPr>
          <w:p w:rsidR="00513987" w:rsidRDefault="00836E86">
            <w:pPr>
              <w:rPr>
                <w:rFonts w:asciiTheme="majorEastAsia" w:eastAsiaTheme="majorEastAsia" w:hAnsiTheme="majorEastAsia"/>
                <w:sz w:val="30"/>
                <w:szCs w:val="30"/>
              </w:rPr>
            </w:pPr>
            <w:r>
              <w:rPr>
                <w:rFonts w:asciiTheme="majorEastAsia" w:eastAsiaTheme="majorEastAsia" w:hAnsiTheme="majorEastAsia" w:hint="eastAsia"/>
                <w:sz w:val="30"/>
                <w:szCs w:val="30"/>
              </w:rPr>
              <w:t>参加专家论证会</w:t>
            </w:r>
          </w:p>
        </w:tc>
      </w:tr>
      <w:tr w:rsidR="00513987">
        <w:tc>
          <w:tcPr>
            <w:tcW w:w="1135" w:type="dxa"/>
          </w:tcPr>
          <w:p w:rsidR="00513987" w:rsidRDefault="00836E86">
            <w:pPr>
              <w:rPr>
                <w:rFonts w:asciiTheme="majorEastAsia" w:eastAsiaTheme="majorEastAsia" w:hAnsiTheme="majorEastAsia"/>
                <w:sz w:val="30"/>
                <w:szCs w:val="30"/>
              </w:rPr>
            </w:pPr>
            <w:r>
              <w:rPr>
                <w:rFonts w:hint="eastAsia"/>
                <w:sz w:val="30"/>
                <w:szCs w:val="30"/>
              </w:rPr>
              <w:t>黄</w:t>
            </w:r>
            <w:r>
              <w:rPr>
                <w:rFonts w:hint="eastAsia"/>
                <w:sz w:val="30"/>
                <w:szCs w:val="30"/>
              </w:rPr>
              <w:t xml:space="preserve">  </w:t>
            </w:r>
            <w:r>
              <w:rPr>
                <w:rFonts w:hint="eastAsia"/>
                <w:sz w:val="30"/>
                <w:szCs w:val="30"/>
              </w:rPr>
              <w:t>卿</w:t>
            </w:r>
          </w:p>
        </w:tc>
        <w:tc>
          <w:tcPr>
            <w:tcW w:w="1417" w:type="dxa"/>
          </w:tcPr>
          <w:p w:rsidR="00513987" w:rsidRDefault="00836E86">
            <w:pPr>
              <w:rPr>
                <w:rFonts w:asciiTheme="majorEastAsia" w:eastAsiaTheme="majorEastAsia" w:hAnsiTheme="majorEastAsia"/>
                <w:sz w:val="30"/>
                <w:szCs w:val="30"/>
              </w:rPr>
            </w:pPr>
            <w:r>
              <w:rPr>
                <w:rFonts w:asciiTheme="majorEastAsia" w:eastAsiaTheme="majorEastAsia" w:hAnsiTheme="majorEastAsia" w:hint="eastAsia"/>
                <w:sz w:val="30"/>
                <w:szCs w:val="30"/>
              </w:rPr>
              <w:t>主任医师</w:t>
            </w:r>
          </w:p>
        </w:tc>
        <w:tc>
          <w:tcPr>
            <w:tcW w:w="3119" w:type="dxa"/>
          </w:tcPr>
          <w:p w:rsidR="00513987" w:rsidRDefault="00836E86">
            <w:pPr>
              <w:rPr>
                <w:rFonts w:asciiTheme="majorEastAsia" w:eastAsiaTheme="majorEastAsia" w:hAnsiTheme="majorEastAsia"/>
                <w:sz w:val="30"/>
                <w:szCs w:val="30"/>
              </w:rPr>
            </w:pPr>
            <w:r>
              <w:rPr>
                <w:rFonts w:hint="eastAsia"/>
                <w:sz w:val="30"/>
                <w:szCs w:val="30"/>
              </w:rPr>
              <w:t>福建中医药大学附属人民医院</w:t>
            </w:r>
          </w:p>
        </w:tc>
        <w:tc>
          <w:tcPr>
            <w:tcW w:w="4252" w:type="dxa"/>
          </w:tcPr>
          <w:p w:rsidR="00513987" w:rsidRDefault="00836E86">
            <w:pPr>
              <w:rPr>
                <w:rFonts w:asciiTheme="majorEastAsia" w:eastAsiaTheme="majorEastAsia" w:hAnsiTheme="majorEastAsia"/>
                <w:sz w:val="30"/>
                <w:szCs w:val="30"/>
              </w:rPr>
            </w:pPr>
            <w:r>
              <w:rPr>
                <w:rFonts w:asciiTheme="majorEastAsia" w:eastAsiaTheme="majorEastAsia" w:hAnsiTheme="majorEastAsia" w:hint="eastAsia"/>
                <w:sz w:val="30"/>
                <w:szCs w:val="30"/>
              </w:rPr>
              <w:t>参加专家论证会</w:t>
            </w:r>
          </w:p>
        </w:tc>
      </w:tr>
      <w:tr w:rsidR="00513987">
        <w:tc>
          <w:tcPr>
            <w:tcW w:w="1135" w:type="dxa"/>
          </w:tcPr>
          <w:p w:rsidR="00513987" w:rsidRDefault="00836E86">
            <w:pPr>
              <w:rPr>
                <w:rFonts w:asciiTheme="majorEastAsia" w:eastAsiaTheme="majorEastAsia" w:hAnsiTheme="majorEastAsia"/>
                <w:sz w:val="30"/>
                <w:szCs w:val="30"/>
              </w:rPr>
            </w:pPr>
            <w:r>
              <w:rPr>
                <w:rFonts w:hint="eastAsia"/>
                <w:sz w:val="30"/>
                <w:szCs w:val="30"/>
              </w:rPr>
              <w:t>柳越冬</w:t>
            </w:r>
          </w:p>
        </w:tc>
        <w:tc>
          <w:tcPr>
            <w:tcW w:w="1417" w:type="dxa"/>
          </w:tcPr>
          <w:p w:rsidR="00513987" w:rsidRDefault="00836E86">
            <w:pPr>
              <w:rPr>
                <w:rFonts w:asciiTheme="majorEastAsia" w:eastAsiaTheme="majorEastAsia" w:hAnsiTheme="majorEastAsia"/>
                <w:sz w:val="30"/>
                <w:szCs w:val="30"/>
              </w:rPr>
            </w:pPr>
            <w:r>
              <w:rPr>
                <w:rFonts w:asciiTheme="majorEastAsia" w:eastAsiaTheme="majorEastAsia" w:hAnsiTheme="majorEastAsia" w:hint="eastAsia"/>
                <w:sz w:val="30"/>
                <w:szCs w:val="30"/>
              </w:rPr>
              <w:t>主任医师</w:t>
            </w:r>
          </w:p>
        </w:tc>
        <w:tc>
          <w:tcPr>
            <w:tcW w:w="3119" w:type="dxa"/>
          </w:tcPr>
          <w:p w:rsidR="00513987" w:rsidRDefault="00836E86">
            <w:pPr>
              <w:spacing w:line="360" w:lineRule="auto"/>
              <w:rPr>
                <w:sz w:val="30"/>
                <w:szCs w:val="30"/>
              </w:rPr>
            </w:pPr>
            <w:r>
              <w:rPr>
                <w:rFonts w:hint="eastAsia"/>
                <w:sz w:val="30"/>
                <w:szCs w:val="30"/>
              </w:rPr>
              <w:t>辽宁中医药大学附属第四医院</w:t>
            </w:r>
          </w:p>
        </w:tc>
        <w:tc>
          <w:tcPr>
            <w:tcW w:w="4252" w:type="dxa"/>
          </w:tcPr>
          <w:p w:rsidR="00513987" w:rsidRDefault="00836E86">
            <w:pPr>
              <w:rPr>
                <w:rFonts w:asciiTheme="majorEastAsia" w:eastAsiaTheme="majorEastAsia" w:hAnsiTheme="majorEastAsia"/>
                <w:sz w:val="30"/>
                <w:szCs w:val="30"/>
              </w:rPr>
            </w:pPr>
            <w:r>
              <w:rPr>
                <w:rFonts w:asciiTheme="majorEastAsia" w:eastAsiaTheme="majorEastAsia" w:hAnsiTheme="majorEastAsia" w:hint="eastAsia"/>
                <w:sz w:val="30"/>
                <w:szCs w:val="30"/>
              </w:rPr>
              <w:t>参加专家论证会</w:t>
            </w:r>
          </w:p>
        </w:tc>
      </w:tr>
      <w:tr w:rsidR="00513987">
        <w:tc>
          <w:tcPr>
            <w:tcW w:w="1135" w:type="dxa"/>
          </w:tcPr>
          <w:p w:rsidR="00513987" w:rsidRDefault="00836E86">
            <w:pPr>
              <w:rPr>
                <w:sz w:val="30"/>
                <w:szCs w:val="30"/>
              </w:rPr>
            </w:pPr>
            <w:r>
              <w:rPr>
                <w:rFonts w:hint="eastAsia"/>
                <w:sz w:val="30"/>
                <w:szCs w:val="30"/>
              </w:rPr>
              <w:t>张</w:t>
            </w:r>
            <w:r>
              <w:rPr>
                <w:rFonts w:hint="eastAsia"/>
                <w:sz w:val="30"/>
                <w:szCs w:val="30"/>
              </w:rPr>
              <w:t xml:space="preserve">   </w:t>
            </w:r>
            <w:r>
              <w:rPr>
                <w:rFonts w:hint="eastAsia"/>
                <w:sz w:val="30"/>
                <w:szCs w:val="30"/>
              </w:rPr>
              <w:t>燚</w:t>
            </w:r>
          </w:p>
        </w:tc>
        <w:tc>
          <w:tcPr>
            <w:tcW w:w="1417" w:type="dxa"/>
          </w:tcPr>
          <w:p w:rsidR="00513987" w:rsidRDefault="00836E86">
            <w:pPr>
              <w:rPr>
                <w:rFonts w:asciiTheme="majorEastAsia" w:eastAsiaTheme="majorEastAsia" w:hAnsiTheme="majorEastAsia"/>
                <w:sz w:val="30"/>
                <w:szCs w:val="30"/>
              </w:rPr>
            </w:pPr>
            <w:r>
              <w:rPr>
                <w:rFonts w:asciiTheme="majorEastAsia" w:eastAsiaTheme="majorEastAsia" w:hAnsiTheme="majorEastAsia" w:hint="eastAsia"/>
                <w:sz w:val="30"/>
                <w:szCs w:val="30"/>
              </w:rPr>
              <w:t>主任医师</w:t>
            </w:r>
          </w:p>
        </w:tc>
        <w:tc>
          <w:tcPr>
            <w:tcW w:w="3119" w:type="dxa"/>
          </w:tcPr>
          <w:p w:rsidR="00513987" w:rsidRDefault="00836E86">
            <w:pPr>
              <w:spacing w:line="360" w:lineRule="auto"/>
              <w:rPr>
                <w:sz w:val="30"/>
                <w:szCs w:val="30"/>
              </w:rPr>
            </w:pPr>
            <w:r>
              <w:rPr>
                <w:rFonts w:hint="eastAsia"/>
                <w:sz w:val="30"/>
                <w:szCs w:val="30"/>
              </w:rPr>
              <w:t>辽宁中医药大学附属第三医院</w:t>
            </w:r>
          </w:p>
        </w:tc>
        <w:tc>
          <w:tcPr>
            <w:tcW w:w="4252" w:type="dxa"/>
          </w:tcPr>
          <w:p w:rsidR="00513987" w:rsidRDefault="00836E86">
            <w:pPr>
              <w:rPr>
                <w:rFonts w:asciiTheme="majorEastAsia" w:eastAsiaTheme="majorEastAsia" w:hAnsiTheme="majorEastAsia"/>
                <w:sz w:val="30"/>
                <w:szCs w:val="30"/>
              </w:rPr>
            </w:pPr>
            <w:r>
              <w:rPr>
                <w:rFonts w:asciiTheme="majorEastAsia" w:eastAsiaTheme="majorEastAsia" w:hAnsiTheme="majorEastAsia" w:hint="eastAsia"/>
                <w:sz w:val="30"/>
                <w:szCs w:val="30"/>
              </w:rPr>
              <w:t>参加专家论证会</w:t>
            </w:r>
          </w:p>
        </w:tc>
      </w:tr>
      <w:tr w:rsidR="00513987">
        <w:tc>
          <w:tcPr>
            <w:tcW w:w="1135" w:type="dxa"/>
          </w:tcPr>
          <w:p w:rsidR="00513987" w:rsidRDefault="00836E86">
            <w:pPr>
              <w:rPr>
                <w:sz w:val="30"/>
                <w:szCs w:val="30"/>
              </w:rPr>
            </w:pPr>
            <w:r>
              <w:rPr>
                <w:rFonts w:hint="eastAsia"/>
                <w:sz w:val="30"/>
                <w:szCs w:val="30"/>
              </w:rPr>
              <w:t>于永铎</w:t>
            </w:r>
          </w:p>
        </w:tc>
        <w:tc>
          <w:tcPr>
            <w:tcW w:w="1417" w:type="dxa"/>
          </w:tcPr>
          <w:p w:rsidR="00513987" w:rsidRDefault="00836E86">
            <w:pPr>
              <w:rPr>
                <w:rFonts w:asciiTheme="majorEastAsia" w:eastAsiaTheme="majorEastAsia" w:hAnsiTheme="majorEastAsia"/>
                <w:sz w:val="30"/>
                <w:szCs w:val="30"/>
              </w:rPr>
            </w:pPr>
            <w:r>
              <w:rPr>
                <w:rFonts w:asciiTheme="majorEastAsia" w:eastAsiaTheme="majorEastAsia" w:hAnsiTheme="majorEastAsia" w:hint="eastAsia"/>
                <w:sz w:val="30"/>
                <w:szCs w:val="30"/>
              </w:rPr>
              <w:t>主任医师</w:t>
            </w:r>
          </w:p>
        </w:tc>
        <w:tc>
          <w:tcPr>
            <w:tcW w:w="3119" w:type="dxa"/>
          </w:tcPr>
          <w:p w:rsidR="00513987" w:rsidRDefault="00836E86">
            <w:pPr>
              <w:spacing w:line="360" w:lineRule="auto"/>
              <w:rPr>
                <w:sz w:val="30"/>
                <w:szCs w:val="30"/>
              </w:rPr>
            </w:pPr>
            <w:r>
              <w:rPr>
                <w:rFonts w:hint="eastAsia"/>
                <w:sz w:val="30"/>
                <w:szCs w:val="30"/>
              </w:rPr>
              <w:t>辽宁中医药大学附属</w:t>
            </w:r>
            <w:r>
              <w:rPr>
                <w:rFonts w:hint="eastAsia"/>
                <w:sz w:val="30"/>
                <w:szCs w:val="30"/>
              </w:rPr>
              <w:lastRenderedPageBreak/>
              <w:t>第三医院</w:t>
            </w:r>
          </w:p>
        </w:tc>
        <w:tc>
          <w:tcPr>
            <w:tcW w:w="4252" w:type="dxa"/>
          </w:tcPr>
          <w:p w:rsidR="00513987" w:rsidRDefault="00836E86">
            <w:pPr>
              <w:rPr>
                <w:rFonts w:asciiTheme="majorEastAsia" w:eastAsiaTheme="majorEastAsia" w:hAnsiTheme="majorEastAsia"/>
                <w:sz w:val="30"/>
                <w:szCs w:val="30"/>
              </w:rPr>
            </w:pPr>
            <w:r>
              <w:rPr>
                <w:rFonts w:asciiTheme="majorEastAsia" w:eastAsiaTheme="majorEastAsia" w:hAnsiTheme="majorEastAsia" w:hint="eastAsia"/>
                <w:sz w:val="30"/>
                <w:szCs w:val="30"/>
              </w:rPr>
              <w:lastRenderedPageBreak/>
              <w:t>参加专家论证会</w:t>
            </w:r>
          </w:p>
        </w:tc>
      </w:tr>
    </w:tbl>
    <w:p w:rsidR="00513987" w:rsidRDefault="00836E86">
      <w:pPr>
        <w:rPr>
          <w:rFonts w:asciiTheme="majorEastAsia" w:eastAsiaTheme="majorEastAsia" w:hAnsiTheme="majorEastAsia"/>
          <w:sz w:val="30"/>
          <w:szCs w:val="30"/>
        </w:rPr>
      </w:pPr>
      <w:r>
        <w:rPr>
          <w:rFonts w:asciiTheme="majorEastAsia" w:eastAsiaTheme="majorEastAsia" w:hAnsiTheme="majorEastAsia" w:hint="eastAsia"/>
          <w:sz w:val="30"/>
          <w:szCs w:val="30"/>
        </w:rPr>
        <w:lastRenderedPageBreak/>
        <w:t>二、指南编制原则和确定标准主要内容的依据</w:t>
      </w:r>
    </w:p>
    <w:p w:rsidR="00513987" w:rsidRDefault="00836E86">
      <w:pPr>
        <w:ind w:firstLineChars="100" w:firstLine="300"/>
        <w:rPr>
          <w:rFonts w:asciiTheme="majorEastAsia" w:eastAsiaTheme="majorEastAsia" w:hAnsiTheme="majorEastAsia"/>
          <w:sz w:val="30"/>
          <w:szCs w:val="30"/>
        </w:rPr>
      </w:pPr>
      <w:r>
        <w:rPr>
          <w:rFonts w:asciiTheme="majorEastAsia" w:eastAsiaTheme="majorEastAsia" w:hAnsiTheme="majorEastAsia" w:hint="eastAsia"/>
          <w:sz w:val="30"/>
          <w:szCs w:val="30"/>
        </w:rPr>
        <w:t>（一）</w:t>
      </w:r>
      <w:r>
        <w:rPr>
          <w:rFonts w:hint="eastAsia"/>
          <w:sz w:val="30"/>
          <w:szCs w:val="30"/>
        </w:rPr>
        <w:t>指南编制原则</w:t>
      </w:r>
    </w:p>
    <w:p w:rsidR="00513987" w:rsidRDefault="00836E86">
      <w:pPr>
        <w:ind w:firstLineChars="100" w:firstLine="300"/>
        <w:rPr>
          <w:rFonts w:asciiTheme="majorEastAsia" w:eastAsiaTheme="majorEastAsia" w:hAnsiTheme="majorEastAsia"/>
          <w:sz w:val="30"/>
          <w:szCs w:val="30"/>
        </w:rPr>
      </w:pPr>
      <w:r>
        <w:rPr>
          <w:rFonts w:asciiTheme="majorEastAsia" w:eastAsiaTheme="majorEastAsia" w:hAnsiTheme="majorEastAsia" w:hint="eastAsia"/>
          <w:sz w:val="30"/>
          <w:szCs w:val="30"/>
        </w:rPr>
        <w:t>本指南编制遵循</w:t>
      </w:r>
      <w:r>
        <w:rPr>
          <w:rFonts w:asciiTheme="majorEastAsia" w:eastAsiaTheme="majorEastAsia" w:hAnsiTheme="majorEastAsia"/>
          <w:sz w:val="30"/>
          <w:szCs w:val="30"/>
        </w:rPr>
        <w:t>“</w:t>
      </w:r>
      <w:r>
        <w:rPr>
          <w:rFonts w:asciiTheme="majorEastAsia" w:eastAsiaTheme="majorEastAsia" w:hAnsiTheme="majorEastAsia" w:hint="eastAsia"/>
          <w:sz w:val="30"/>
          <w:szCs w:val="30"/>
        </w:rPr>
        <w:t>科学性、实用性、规范性</w:t>
      </w:r>
      <w:r>
        <w:rPr>
          <w:rFonts w:asciiTheme="majorEastAsia" w:eastAsiaTheme="majorEastAsia" w:hAnsiTheme="majorEastAsia"/>
          <w:sz w:val="30"/>
          <w:szCs w:val="30"/>
        </w:rPr>
        <w:t>”</w:t>
      </w:r>
      <w:r>
        <w:rPr>
          <w:rFonts w:asciiTheme="majorEastAsia" w:eastAsiaTheme="majorEastAsia" w:hAnsiTheme="majorEastAsia" w:hint="eastAsia"/>
          <w:sz w:val="30"/>
          <w:szCs w:val="30"/>
        </w:rPr>
        <w:t>原则，按照</w:t>
      </w:r>
      <w:r>
        <w:rPr>
          <w:rFonts w:asciiTheme="majorEastAsia" w:eastAsiaTheme="majorEastAsia" w:hAnsiTheme="majorEastAsia"/>
          <w:sz w:val="30"/>
          <w:szCs w:val="30"/>
        </w:rPr>
        <w:t>“</w:t>
      </w:r>
      <w:r>
        <w:rPr>
          <w:rFonts w:asciiTheme="majorEastAsia" w:eastAsiaTheme="majorEastAsia" w:hAnsiTheme="majorEastAsia" w:hint="eastAsia"/>
          <w:sz w:val="30"/>
          <w:szCs w:val="30"/>
        </w:rPr>
        <w:t>能够为中医行业内实际应用，能被行业外广泛接受和认可，并与国际诊疗指南接轨</w:t>
      </w:r>
      <w:r>
        <w:rPr>
          <w:rFonts w:asciiTheme="majorEastAsia" w:eastAsiaTheme="majorEastAsia" w:hAnsiTheme="majorEastAsia"/>
          <w:sz w:val="30"/>
          <w:szCs w:val="30"/>
        </w:rPr>
        <w:t>”</w:t>
      </w:r>
      <w:r>
        <w:rPr>
          <w:rFonts w:asciiTheme="majorEastAsia" w:eastAsiaTheme="majorEastAsia" w:hAnsiTheme="majorEastAsia" w:hint="eastAsia"/>
          <w:sz w:val="30"/>
          <w:szCs w:val="30"/>
        </w:rPr>
        <w:t>的要求，采用本团队研究形成的循证性中医临床实践指南编制技术方法开展儿童功能性便秘病指南（修订）的研究。</w:t>
      </w:r>
    </w:p>
    <w:p w:rsidR="00513987" w:rsidRDefault="00836E86">
      <w:pPr>
        <w:tabs>
          <w:tab w:val="left" w:pos="426"/>
        </w:tabs>
        <w:ind w:firstLineChars="50" w:firstLine="150"/>
        <w:rPr>
          <w:rFonts w:asciiTheme="majorEastAsia" w:eastAsiaTheme="majorEastAsia" w:hAnsiTheme="majorEastAsia" w:cs="宋体"/>
          <w:sz w:val="30"/>
          <w:szCs w:val="30"/>
        </w:rPr>
      </w:pPr>
      <w:r>
        <w:rPr>
          <w:rFonts w:asciiTheme="majorEastAsia" w:eastAsiaTheme="majorEastAsia" w:hAnsiTheme="majorEastAsia" w:cs="宋体" w:hint="eastAsia"/>
          <w:sz w:val="30"/>
          <w:szCs w:val="30"/>
        </w:rPr>
        <w:t xml:space="preserve">1. </w:t>
      </w:r>
      <w:r>
        <w:rPr>
          <w:rFonts w:asciiTheme="majorEastAsia" w:eastAsiaTheme="majorEastAsia" w:hAnsiTheme="majorEastAsia" w:cs="宋体" w:hint="eastAsia"/>
          <w:sz w:val="30"/>
          <w:szCs w:val="30"/>
        </w:rPr>
        <w:t>科学性</w:t>
      </w:r>
    </w:p>
    <w:p w:rsidR="00513987" w:rsidRDefault="00836E86">
      <w:pPr>
        <w:tabs>
          <w:tab w:val="left" w:pos="426"/>
        </w:tabs>
        <w:ind w:firstLineChars="50" w:firstLine="150"/>
        <w:rPr>
          <w:rFonts w:asciiTheme="majorEastAsia" w:eastAsiaTheme="majorEastAsia" w:hAnsiTheme="majorEastAsia"/>
          <w:sz w:val="30"/>
          <w:szCs w:val="30"/>
        </w:rPr>
      </w:pPr>
      <w:r>
        <w:rPr>
          <w:rFonts w:asciiTheme="majorEastAsia" w:eastAsiaTheme="majorEastAsia" w:hAnsiTheme="majorEastAsia" w:cs="宋体" w:hint="eastAsia"/>
          <w:sz w:val="30"/>
          <w:szCs w:val="30"/>
        </w:rPr>
        <w:t>科学性是编制本指南的前提，也是保障指南质量的基础。本指南在编制过程中，严格遵循科学性原则。本团队广泛调查了国际形成循证指南证据的方法，提出了具有中医药特色的</w:t>
      </w:r>
      <w:r>
        <w:rPr>
          <w:rFonts w:asciiTheme="majorEastAsia" w:eastAsiaTheme="majorEastAsia" w:hAnsiTheme="majorEastAsia" w:cs="宋体e眠副浡渀."/>
          <w:sz w:val="30"/>
          <w:szCs w:val="30"/>
        </w:rPr>
        <w:t>“</w:t>
      </w:r>
      <w:r>
        <w:rPr>
          <w:rFonts w:asciiTheme="majorEastAsia" w:eastAsiaTheme="majorEastAsia" w:hAnsiTheme="majorEastAsia" w:cs="宋体" w:hint="eastAsia"/>
          <w:sz w:val="30"/>
          <w:szCs w:val="30"/>
        </w:rPr>
        <w:t>文献研究法</w:t>
      </w:r>
      <w:r>
        <w:rPr>
          <w:rFonts w:asciiTheme="majorEastAsia" w:eastAsiaTheme="majorEastAsia" w:hAnsiTheme="majorEastAsia" w:cs="宋体e眠副浡渀."/>
          <w:sz w:val="30"/>
          <w:szCs w:val="30"/>
        </w:rPr>
        <w:t>”</w:t>
      </w:r>
      <w:r>
        <w:rPr>
          <w:rFonts w:asciiTheme="majorEastAsia" w:eastAsiaTheme="majorEastAsia" w:hAnsiTheme="majorEastAsia" w:cs="宋体" w:hint="eastAsia"/>
          <w:sz w:val="30"/>
          <w:szCs w:val="30"/>
        </w:rPr>
        <w:t>、</w:t>
      </w:r>
      <w:r>
        <w:rPr>
          <w:rFonts w:asciiTheme="majorEastAsia" w:eastAsiaTheme="majorEastAsia" w:hAnsiTheme="majorEastAsia" w:cs="宋体e眠副浡渀."/>
          <w:sz w:val="30"/>
          <w:szCs w:val="30"/>
        </w:rPr>
        <w:t>“</w:t>
      </w:r>
      <w:r>
        <w:rPr>
          <w:rFonts w:asciiTheme="majorEastAsia" w:eastAsiaTheme="majorEastAsia" w:hAnsiTheme="majorEastAsia" w:cs="宋体" w:hint="eastAsia"/>
          <w:sz w:val="30"/>
          <w:szCs w:val="30"/>
        </w:rPr>
        <w:t>专家问卷调查法（</w:t>
      </w:r>
      <w:r>
        <w:rPr>
          <w:rFonts w:asciiTheme="majorEastAsia" w:eastAsiaTheme="majorEastAsia" w:hAnsiTheme="majorEastAsia" w:cs="宋体e眠副浡渀."/>
          <w:sz w:val="30"/>
          <w:szCs w:val="30"/>
        </w:rPr>
        <w:t>Delphi</w:t>
      </w:r>
      <w:r>
        <w:rPr>
          <w:rFonts w:asciiTheme="majorEastAsia" w:eastAsiaTheme="majorEastAsia" w:hAnsiTheme="majorEastAsia" w:cs="宋体" w:hint="eastAsia"/>
          <w:sz w:val="30"/>
          <w:szCs w:val="30"/>
        </w:rPr>
        <w:t>法）</w:t>
      </w:r>
      <w:r>
        <w:rPr>
          <w:rFonts w:asciiTheme="majorEastAsia" w:eastAsiaTheme="majorEastAsia" w:hAnsiTheme="majorEastAsia" w:cs="宋体e眠副浡渀."/>
          <w:sz w:val="30"/>
          <w:szCs w:val="30"/>
        </w:rPr>
        <w:t>”</w:t>
      </w:r>
      <w:r>
        <w:rPr>
          <w:rFonts w:asciiTheme="majorEastAsia" w:eastAsiaTheme="majorEastAsia" w:hAnsiTheme="majorEastAsia" w:cs="宋体" w:hint="eastAsia"/>
          <w:sz w:val="30"/>
          <w:szCs w:val="30"/>
        </w:rPr>
        <w:t>、</w:t>
      </w:r>
      <w:r>
        <w:rPr>
          <w:rFonts w:asciiTheme="majorEastAsia" w:eastAsiaTheme="majorEastAsia" w:hAnsiTheme="majorEastAsia" w:cs="宋体e眠副浡渀."/>
          <w:sz w:val="30"/>
          <w:szCs w:val="30"/>
        </w:rPr>
        <w:t>“</w:t>
      </w:r>
      <w:r>
        <w:rPr>
          <w:rFonts w:asciiTheme="majorEastAsia" w:eastAsiaTheme="majorEastAsia" w:hAnsiTheme="majorEastAsia" w:cs="宋体" w:hint="eastAsia"/>
          <w:sz w:val="30"/>
          <w:szCs w:val="30"/>
        </w:rPr>
        <w:t>专家会议法</w:t>
      </w:r>
      <w:r>
        <w:rPr>
          <w:rFonts w:asciiTheme="majorEastAsia" w:eastAsiaTheme="majorEastAsia" w:hAnsiTheme="majorEastAsia" w:cs="宋体e眠副浡渀."/>
          <w:sz w:val="30"/>
          <w:szCs w:val="30"/>
        </w:rPr>
        <w:t>”</w:t>
      </w:r>
      <w:r>
        <w:rPr>
          <w:rFonts w:asciiTheme="majorEastAsia" w:eastAsiaTheme="majorEastAsia" w:hAnsiTheme="majorEastAsia" w:cs="宋体" w:hint="eastAsia"/>
          <w:sz w:val="30"/>
          <w:szCs w:val="30"/>
        </w:rPr>
        <w:t>三法合一的研究方法，保证了诊疗指南的科学性。团队制定了中医循证指南研制的</w:t>
      </w:r>
      <w:r>
        <w:rPr>
          <w:rFonts w:asciiTheme="majorEastAsia" w:eastAsiaTheme="majorEastAsia" w:hAnsiTheme="majorEastAsia" w:cs="宋体e眠副浡渀."/>
          <w:sz w:val="30"/>
          <w:szCs w:val="30"/>
        </w:rPr>
        <w:t>“</w:t>
      </w:r>
      <w:r>
        <w:rPr>
          <w:rFonts w:asciiTheme="majorEastAsia" w:eastAsiaTheme="majorEastAsia" w:hAnsiTheme="majorEastAsia" w:cs="宋体" w:hint="eastAsia"/>
          <w:sz w:val="30"/>
          <w:szCs w:val="30"/>
        </w:rPr>
        <w:t>文献研究法</w:t>
      </w:r>
      <w:r>
        <w:rPr>
          <w:rFonts w:asciiTheme="majorEastAsia" w:eastAsiaTheme="majorEastAsia" w:hAnsiTheme="majorEastAsia" w:cs="宋体e眠副浡渀."/>
          <w:sz w:val="30"/>
          <w:szCs w:val="30"/>
        </w:rPr>
        <w:t>”</w:t>
      </w:r>
      <w:r>
        <w:rPr>
          <w:rFonts w:asciiTheme="majorEastAsia" w:eastAsiaTheme="majorEastAsia" w:hAnsiTheme="majorEastAsia" w:cs="宋体" w:hint="eastAsia"/>
          <w:sz w:val="30"/>
          <w:szCs w:val="30"/>
        </w:rPr>
        <w:t>，包括</w:t>
      </w:r>
      <w:r>
        <w:rPr>
          <w:rFonts w:asciiTheme="majorEastAsia" w:eastAsiaTheme="majorEastAsia" w:hAnsiTheme="majorEastAsia" w:cs="宋体e眠副浡渀."/>
          <w:sz w:val="30"/>
          <w:szCs w:val="30"/>
        </w:rPr>
        <w:t>“</w:t>
      </w:r>
      <w:r>
        <w:rPr>
          <w:rFonts w:asciiTheme="majorEastAsia" w:eastAsiaTheme="majorEastAsia" w:hAnsiTheme="majorEastAsia" w:cs="宋体" w:hint="eastAsia"/>
          <w:sz w:val="30"/>
          <w:szCs w:val="30"/>
        </w:rPr>
        <w:t>文献检索</w:t>
      </w:r>
      <w:r>
        <w:rPr>
          <w:rFonts w:asciiTheme="majorEastAsia" w:eastAsiaTheme="majorEastAsia" w:hAnsiTheme="majorEastAsia" w:cs="宋体e眠副浡渀."/>
          <w:sz w:val="30"/>
          <w:szCs w:val="30"/>
        </w:rPr>
        <w:t>”</w:t>
      </w:r>
      <w:r>
        <w:rPr>
          <w:rFonts w:asciiTheme="majorEastAsia" w:eastAsiaTheme="majorEastAsia" w:hAnsiTheme="majorEastAsia" w:cs="宋体" w:hint="eastAsia"/>
          <w:sz w:val="30"/>
          <w:szCs w:val="30"/>
        </w:rPr>
        <w:t>、</w:t>
      </w:r>
      <w:r>
        <w:rPr>
          <w:rFonts w:asciiTheme="majorEastAsia" w:eastAsiaTheme="majorEastAsia" w:hAnsiTheme="majorEastAsia" w:cs="宋体e眠副浡渀."/>
          <w:sz w:val="30"/>
          <w:szCs w:val="30"/>
        </w:rPr>
        <w:t>“</w:t>
      </w:r>
      <w:r>
        <w:rPr>
          <w:rFonts w:asciiTheme="majorEastAsia" w:eastAsiaTheme="majorEastAsia" w:hAnsiTheme="majorEastAsia" w:cs="宋体" w:hint="eastAsia"/>
          <w:sz w:val="30"/>
          <w:szCs w:val="30"/>
        </w:rPr>
        <w:t>文献综述</w:t>
      </w:r>
      <w:r>
        <w:rPr>
          <w:rFonts w:asciiTheme="majorEastAsia" w:eastAsiaTheme="majorEastAsia" w:hAnsiTheme="majorEastAsia" w:cs="宋体e眠副浡渀."/>
          <w:sz w:val="30"/>
          <w:szCs w:val="30"/>
        </w:rPr>
        <w:t>”</w:t>
      </w:r>
      <w:r>
        <w:rPr>
          <w:rFonts w:asciiTheme="majorEastAsia" w:eastAsiaTheme="majorEastAsia" w:hAnsiTheme="majorEastAsia" w:cs="宋体" w:hint="eastAsia"/>
          <w:sz w:val="30"/>
          <w:szCs w:val="30"/>
        </w:rPr>
        <w:t>、</w:t>
      </w:r>
      <w:r>
        <w:rPr>
          <w:rFonts w:asciiTheme="majorEastAsia" w:eastAsiaTheme="majorEastAsia" w:hAnsiTheme="majorEastAsia" w:cs="宋体e眠副浡渀."/>
          <w:sz w:val="30"/>
          <w:szCs w:val="30"/>
        </w:rPr>
        <w:t>“</w:t>
      </w:r>
      <w:r>
        <w:rPr>
          <w:rFonts w:asciiTheme="majorEastAsia" w:eastAsiaTheme="majorEastAsia" w:hAnsiTheme="majorEastAsia" w:cs="宋体" w:hint="eastAsia"/>
          <w:sz w:val="30"/>
          <w:szCs w:val="30"/>
        </w:rPr>
        <w:t>文献评价和证据等级的确定</w:t>
      </w:r>
      <w:r>
        <w:rPr>
          <w:rFonts w:asciiTheme="majorEastAsia" w:eastAsiaTheme="majorEastAsia" w:hAnsiTheme="majorEastAsia" w:cs="宋体e眠副浡渀."/>
          <w:sz w:val="30"/>
          <w:szCs w:val="30"/>
        </w:rPr>
        <w:t>”3</w:t>
      </w:r>
      <w:r>
        <w:rPr>
          <w:rFonts w:asciiTheme="majorEastAsia" w:eastAsiaTheme="majorEastAsia" w:hAnsiTheme="majorEastAsia" w:cs="宋体" w:hint="eastAsia"/>
          <w:sz w:val="30"/>
          <w:szCs w:val="30"/>
        </w:rPr>
        <w:t>个方面的内容。其中</w:t>
      </w:r>
      <w:r>
        <w:rPr>
          <w:rFonts w:asciiTheme="majorEastAsia" w:eastAsiaTheme="majorEastAsia" w:hAnsiTheme="majorEastAsia" w:cs="宋体e眠副浡渀."/>
          <w:sz w:val="30"/>
          <w:szCs w:val="30"/>
        </w:rPr>
        <w:t>“</w:t>
      </w:r>
      <w:r>
        <w:rPr>
          <w:rFonts w:asciiTheme="majorEastAsia" w:eastAsiaTheme="majorEastAsia" w:hAnsiTheme="majorEastAsia" w:cs="宋体" w:hint="eastAsia"/>
          <w:sz w:val="30"/>
          <w:szCs w:val="30"/>
        </w:rPr>
        <w:t>文献检索</w:t>
      </w:r>
      <w:r>
        <w:rPr>
          <w:rFonts w:asciiTheme="majorEastAsia" w:eastAsiaTheme="majorEastAsia" w:hAnsiTheme="majorEastAsia" w:cs="宋体e眠副浡渀."/>
          <w:sz w:val="30"/>
          <w:szCs w:val="30"/>
        </w:rPr>
        <w:t>”</w:t>
      </w:r>
      <w:r>
        <w:rPr>
          <w:rFonts w:asciiTheme="majorEastAsia" w:eastAsiaTheme="majorEastAsia" w:hAnsiTheme="majorEastAsia" w:cs="宋体" w:hint="eastAsia"/>
          <w:sz w:val="30"/>
          <w:szCs w:val="30"/>
        </w:rPr>
        <w:t>按国际通行要求方法进行，要求查找古今中外与儿童功能性便秘病相关的文献；</w:t>
      </w:r>
      <w:r>
        <w:rPr>
          <w:rFonts w:asciiTheme="majorEastAsia" w:eastAsiaTheme="majorEastAsia" w:hAnsiTheme="majorEastAsia" w:cs="宋体e眠副浡渀."/>
          <w:sz w:val="30"/>
          <w:szCs w:val="30"/>
        </w:rPr>
        <w:t>“</w:t>
      </w:r>
      <w:r>
        <w:rPr>
          <w:rFonts w:asciiTheme="majorEastAsia" w:eastAsiaTheme="majorEastAsia" w:hAnsiTheme="majorEastAsia" w:cs="宋体" w:hint="eastAsia"/>
          <w:sz w:val="30"/>
          <w:szCs w:val="30"/>
        </w:rPr>
        <w:t>文献综述</w:t>
      </w:r>
      <w:r>
        <w:rPr>
          <w:rFonts w:asciiTheme="majorEastAsia" w:eastAsiaTheme="majorEastAsia" w:hAnsiTheme="majorEastAsia" w:cs="宋体e眠副浡渀."/>
          <w:sz w:val="30"/>
          <w:szCs w:val="30"/>
        </w:rPr>
        <w:t>”</w:t>
      </w:r>
      <w:r>
        <w:rPr>
          <w:rFonts w:asciiTheme="majorEastAsia" w:eastAsiaTheme="majorEastAsia" w:hAnsiTheme="majorEastAsia" w:cs="宋体" w:hint="eastAsia"/>
          <w:sz w:val="30"/>
          <w:szCs w:val="30"/>
        </w:rPr>
        <w:t>提出了保证指南研制质量的工作要求，对其中的临床文献按不同类别提出了文献评价方法并逐条文献进行了评价评分；在</w:t>
      </w:r>
      <w:r>
        <w:rPr>
          <w:rFonts w:asciiTheme="majorEastAsia" w:eastAsiaTheme="majorEastAsia" w:hAnsiTheme="majorEastAsia" w:cs="宋体e眠副浡渀."/>
          <w:sz w:val="30"/>
          <w:szCs w:val="30"/>
        </w:rPr>
        <w:t>“</w:t>
      </w:r>
      <w:r>
        <w:rPr>
          <w:rFonts w:asciiTheme="majorEastAsia" w:eastAsiaTheme="majorEastAsia" w:hAnsiTheme="majorEastAsia" w:cs="宋体" w:hint="eastAsia"/>
          <w:sz w:val="30"/>
          <w:szCs w:val="30"/>
        </w:rPr>
        <w:t>证据等级的确定</w:t>
      </w:r>
      <w:r>
        <w:rPr>
          <w:rFonts w:asciiTheme="majorEastAsia" w:eastAsiaTheme="majorEastAsia" w:hAnsiTheme="majorEastAsia" w:cs="宋体e眠副浡渀."/>
          <w:sz w:val="30"/>
          <w:szCs w:val="30"/>
        </w:rPr>
        <w:t>”</w:t>
      </w:r>
      <w:r>
        <w:rPr>
          <w:rFonts w:asciiTheme="majorEastAsia" w:eastAsiaTheme="majorEastAsia" w:hAnsiTheme="majorEastAsia" w:cs="宋体" w:hint="eastAsia"/>
          <w:sz w:val="30"/>
          <w:szCs w:val="30"/>
        </w:rPr>
        <w:t>这一环节，团队自主开发了</w:t>
      </w:r>
      <w:r>
        <w:rPr>
          <w:rFonts w:asciiTheme="majorEastAsia" w:eastAsiaTheme="majorEastAsia" w:hAnsiTheme="majorEastAsia" w:cs="宋体e眠副浡渀."/>
          <w:sz w:val="30"/>
          <w:szCs w:val="30"/>
        </w:rPr>
        <w:t>“</w:t>
      </w:r>
      <w:r>
        <w:rPr>
          <w:rFonts w:asciiTheme="majorEastAsia" w:eastAsiaTheme="majorEastAsia" w:hAnsiTheme="majorEastAsia" w:cs="宋体" w:hint="eastAsia"/>
          <w:sz w:val="30"/>
          <w:szCs w:val="30"/>
        </w:rPr>
        <w:t>中医文献依据分级及推荐级别</w:t>
      </w:r>
      <w:r>
        <w:rPr>
          <w:rFonts w:asciiTheme="majorEastAsia" w:eastAsiaTheme="majorEastAsia" w:hAnsiTheme="majorEastAsia" w:cs="宋体e眠副浡渀."/>
          <w:sz w:val="30"/>
          <w:szCs w:val="30"/>
        </w:rPr>
        <w:t>”</w:t>
      </w:r>
      <w:r>
        <w:rPr>
          <w:rFonts w:asciiTheme="majorEastAsia" w:eastAsiaTheme="majorEastAsia" w:hAnsiTheme="majorEastAsia" w:cs="宋体" w:hint="eastAsia"/>
          <w:sz w:val="30"/>
          <w:szCs w:val="30"/>
        </w:rPr>
        <w:t>这一研制循证性中医指南的关键工具并付诸实施。</w:t>
      </w:r>
      <w:r>
        <w:rPr>
          <w:rFonts w:asciiTheme="majorEastAsia" w:eastAsiaTheme="majorEastAsia" w:hAnsiTheme="majorEastAsia" w:hint="eastAsia"/>
          <w:sz w:val="30"/>
          <w:szCs w:val="30"/>
        </w:rPr>
        <w:t>专家问卷调查采用国际广</w:t>
      </w:r>
      <w:r>
        <w:rPr>
          <w:rFonts w:asciiTheme="majorEastAsia" w:eastAsiaTheme="majorEastAsia" w:hAnsiTheme="majorEastAsia" w:hint="eastAsia"/>
          <w:sz w:val="30"/>
          <w:szCs w:val="30"/>
        </w:rPr>
        <w:lastRenderedPageBreak/>
        <w:t>泛应用的</w:t>
      </w:r>
      <w:r>
        <w:rPr>
          <w:rFonts w:asciiTheme="majorEastAsia" w:eastAsiaTheme="majorEastAsia" w:hAnsiTheme="majorEastAsia"/>
          <w:sz w:val="30"/>
          <w:szCs w:val="30"/>
        </w:rPr>
        <w:t>Delphi</w:t>
      </w:r>
      <w:r>
        <w:rPr>
          <w:rFonts w:asciiTheme="majorEastAsia" w:eastAsiaTheme="majorEastAsia" w:hAnsiTheme="majorEastAsia" w:hint="eastAsia"/>
          <w:sz w:val="30"/>
          <w:szCs w:val="30"/>
        </w:rPr>
        <w:t>法为基础加以改良，结合中医药行业的具体情况，提出了具有代表性权威性的调查专家遴选办法、各轮问卷的形成方法、答卷数据处理的统计分析方法，使之成为有效凝聚专家共识的方法。按照团队提出的</w:t>
      </w:r>
      <w:r>
        <w:rPr>
          <w:rFonts w:asciiTheme="majorEastAsia" w:eastAsiaTheme="majorEastAsia" w:hAnsiTheme="majorEastAsia"/>
          <w:sz w:val="30"/>
          <w:szCs w:val="30"/>
        </w:rPr>
        <w:t>“</w:t>
      </w:r>
      <w:r>
        <w:rPr>
          <w:rFonts w:asciiTheme="majorEastAsia" w:eastAsiaTheme="majorEastAsia" w:hAnsiTheme="majorEastAsia" w:hint="eastAsia"/>
          <w:sz w:val="30"/>
          <w:szCs w:val="30"/>
        </w:rPr>
        <w:t>专家会议法</w:t>
      </w:r>
      <w:r>
        <w:rPr>
          <w:rFonts w:asciiTheme="majorEastAsia" w:eastAsiaTheme="majorEastAsia" w:hAnsiTheme="majorEastAsia"/>
          <w:sz w:val="30"/>
          <w:szCs w:val="30"/>
        </w:rPr>
        <w:t>”</w:t>
      </w:r>
      <w:r>
        <w:rPr>
          <w:rFonts w:asciiTheme="majorEastAsia" w:eastAsiaTheme="majorEastAsia" w:hAnsiTheme="majorEastAsia" w:hint="eastAsia"/>
          <w:sz w:val="30"/>
          <w:szCs w:val="30"/>
        </w:rPr>
        <w:t>要求，邀请了以中医肛肠病学专家为主，相关中医与中西医结</w:t>
      </w:r>
      <w:r>
        <w:rPr>
          <w:rFonts w:asciiTheme="majorEastAsia" w:eastAsiaTheme="majorEastAsia" w:hAnsiTheme="majorEastAsia" w:hint="eastAsia"/>
          <w:sz w:val="30"/>
          <w:szCs w:val="30"/>
        </w:rPr>
        <w:t>合学科专家、指南研究方法学与中医文献学专家、管理学专家等组成的专家论证组召开专家论证会，就项目工作组通过文献研究、专家问卷调查形成的指南草稿，特别是其中存有争议、有待讨论、商榷的内容，请专家们给出较客观的和专业化的意见，形成本指南初稿</w:t>
      </w:r>
    </w:p>
    <w:p w:rsidR="00513987" w:rsidRDefault="00836E86">
      <w:pPr>
        <w:pStyle w:val="1"/>
        <w:tabs>
          <w:tab w:val="left" w:pos="284"/>
        </w:tabs>
        <w:ind w:left="142" w:firstLineChars="28" w:firstLine="84"/>
        <w:rPr>
          <w:rFonts w:asciiTheme="majorEastAsia" w:eastAsiaTheme="majorEastAsia" w:hAnsiTheme="majorEastAsia" w:cs="宋体"/>
          <w:sz w:val="30"/>
          <w:szCs w:val="30"/>
        </w:rPr>
      </w:pPr>
      <w:r>
        <w:rPr>
          <w:rFonts w:asciiTheme="majorEastAsia" w:eastAsiaTheme="majorEastAsia" w:hAnsiTheme="majorEastAsia" w:cs="宋体" w:hint="eastAsia"/>
          <w:sz w:val="30"/>
          <w:szCs w:val="30"/>
        </w:rPr>
        <w:t>2.</w:t>
      </w:r>
      <w:r>
        <w:rPr>
          <w:rFonts w:asciiTheme="majorEastAsia" w:eastAsiaTheme="majorEastAsia" w:hAnsiTheme="majorEastAsia" w:cs="宋体" w:hint="eastAsia"/>
          <w:sz w:val="30"/>
          <w:szCs w:val="30"/>
        </w:rPr>
        <w:t>实用性</w:t>
      </w:r>
    </w:p>
    <w:p w:rsidR="00513987" w:rsidRDefault="00836E86">
      <w:pPr>
        <w:pStyle w:val="1"/>
        <w:tabs>
          <w:tab w:val="left" w:pos="284"/>
        </w:tabs>
        <w:ind w:left="142" w:firstLineChars="28" w:firstLine="84"/>
        <w:rPr>
          <w:rFonts w:asciiTheme="majorEastAsia" w:eastAsiaTheme="majorEastAsia" w:hAnsiTheme="majorEastAsia" w:cs="宋体"/>
          <w:sz w:val="30"/>
          <w:szCs w:val="30"/>
        </w:rPr>
      </w:pPr>
      <w:r>
        <w:rPr>
          <w:rFonts w:asciiTheme="majorEastAsia" w:eastAsiaTheme="majorEastAsia" w:hAnsiTheme="majorEastAsia" w:cs="宋体" w:hint="eastAsia"/>
          <w:sz w:val="30"/>
          <w:szCs w:val="30"/>
        </w:rPr>
        <w:t>本指南研制的目的主要是为了规范儿童功能性便秘病的临床医疗行为，给临床医生推荐可以实际应用的儿童功能性便秘病诊断、中医辨证和治疗的策略与方法。即本指南要求适用于肛肠科临床，使临床医生全面了解相关知识、易于实际操作，能在中医诊治儿童功能性便秘的医疗工作中得到广泛的实际</w:t>
      </w:r>
      <w:r>
        <w:rPr>
          <w:rFonts w:asciiTheme="majorEastAsia" w:eastAsiaTheme="majorEastAsia" w:hAnsiTheme="majorEastAsia" w:cs="宋体" w:hint="eastAsia"/>
          <w:sz w:val="30"/>
          <w:szCs w:val="30"/>
        </w:rPr>
        <w:t>应用。在指南研制过程中，不仅查找了相关的中医古籍论述、现代大量的中医与中西医结合临床报道、国内外诊疗文献、学术著作与教材等，将相关论述经文献综述形成的参评因子组成调查问卷，调查了分布于全国各地区以中医肛肠科临床医师为主的专家，集中他们的意见，再经过专家论证和行业专家广泛征求意见，将形成的评价稿邀请</w:t>
      </w:r>
      <w:r>
        <w:rPr>
          <w:rFonts w:asciiTheme="majorEastAsia" w:eastAsiaTheme="majorEastAsia" w:hAnsiTheme="majorEastAsia"/>
          <w:sz w:val="30"/>
          <w:szCs w:val="30"/>
        </w:rPr>
        <w:t>13</w:t>
      </w:r>
      <w:r>
        <w:rPr>
          <w:rFonts w:asciiTheme="majorEastAsia" w:eastAsiaTheme="majorEastAsia" w:hAnsiTheme="majorEastAsia" w:cs="宋体" w:hint="eastAsia"/>
          <w:sz w:val="30"/>
          <w:szCs w:val="30"/>
        </w:rPr>
        <w:t>个三级甲等、乙等与二级甲等医院做了</w:t>
      </w:r>
      <w:r>
        <w:rPr>
          <w:rFonts w:asciiTheme="majorEastAsia" w:eastAsiaTheme="majorEastAsia" w:hAnsiTheme="majorEastAsia"/>
          <w:sz w:val="30"/>
          <w:szCs w:val="30"/>
        </w:rPr>
        <w:t>234</w:t>
      </w:r>
      <w:r>
        <w:rPr>
          <w:rFonts w:asciiTheme="majorEastAsia" w:eastAsiaTheme="majorEastAsia" w:hAnsiTheme="majorEastAsia" w:cs="宋体" w:hint="eastAsia"/>
          <w:sz w:val="30"/>
          <w:szCs w:val="30"/>
        </w:rPr>
        <w:t>例患者的临床一致性评价，所有主要评价项目的一致</w:t>
      </w:r>
      <w:r>
        <w:rPr>
          <w:rFonts w:asciiTheme="majorEastAsia" w:eastAsiaTheme="majorEastAsia" w:hAnsiTheme="majorEastAsia" w:cs="宋体" w:hint="eastAsia"/>
          <w:sz w:val="30"/>
          <w:szCs w:val="30"/>
        </w:rPr>
        <w:lastRenderedPageBreak/>
        <w:t>性均达到</w:t>
      </w:r>
      <w:r>
        <w:rPr>
          <w:rFonts w:asciiTheme="majorEastAsia" w:eastAsiaTheme="majorEastAsia" w:hAnsiTheme="majorEastAsia"/>
          <w:sz w:val="30"/>
          <w:szCs w:val="30"/>
        </w:rPr>
        <w:t>87%</w:t>
      </w:r>
      <w:r>
        <w:rPr>
          <w:rFonts w:asciiTheme="majorEastAsia" w:eastAsiaTheme="majorEastAsia" w:hAnsiTheme="majorEastAsia" w:cs="宋体" w:hint="eastAsia"/>
          <w:sz w:val="30"/>
          <w:szCs w:val="30"/>
        </w:rPr>
        <w:t>以上。使本指南从研制过程到结果保证了其实用性和可操作性。</w:t>
      </w:r>
    </w:p>
    <w:p w:rsidR="00513987" w:rsidRDefault="00836E86">
      <w:pPr>
        <w:pStyle w:val="1"/>
        <w:ind w:left="426" w:firstLineChars="0" w:firstLine="0"/>
        <w:rPr>
          <w:rFonts w:asciiTheme="majorEastAsia" w:eastAsiaTheme="majorEastAsia" w:hAnsiTheme="majorEastAsia"/>
          <w:sz w:val="30"/>
          <w:szCs w:val="30"/>
        </w:rPr>
      </w:pPr>
      <w:r>
        <w:rPr>
          <w:rFonts w:asciiTheme="majorEastAsia" w:eastAsiaTheme="majorEastAsia" w:hAnsiTheme="majorEastAsia" w:hint="eastAsia"/>
          <w:sz w:val="30"/>
          <w:szCs w:val="30"/>
        </w:rPr>
        <w:t>3</w:t>
      </w:r>
      <w:r>
        <w:rPr>
          <w:rFonts w:asciiTheme="majorEastAsia" w:eastAsiaTheme="majorEastAsia" w:hAnsiTheme="majorEastAsia" w:hint="eastAsia"/>
          <w:sz w:val="30"/>
          <w:szCs w:val="30"/>
        </w:rPr>
        <w:t>规范性</w:t>
      </w:r>
    </w:p>
    <w:p w:rsidR="00513987" w:rsidRDefault="00836E86">
      <w:pPr>
        <w:pStyle w:val="1"/>
        <w:ind w:leftChars="203" w:left="426" w:firstLineChars="50" w:firstLine="150"/>
        <w:rPr>
          <w:rFonts w:asciiTheme="majorEastAsia" w:eastAsiaTheme="majorEastAsia" w:hAnsiTheme="majorEastAsia"/>
          <w:sz w:val="30"/>
          <w:szCs w:val="30"/>
        </w:rPr>
      </w:pPr>
      <w:r>
        <w:rPr>
          <w:rFonts w:asciiTheme="majorEastAsia" w:eastAsiaTheme="majorEastAsia" w:hAnsiTheme="majorEastAsia" w:hint="eastAsia"/>
          <w:sz w:val="30"/>
          <w:szCs w:val="30"/>
        </w:rPr>
        <w:t>本指南在研制过程中，均按照国家中医药管理局政策法规与监督司、中华中医药学会、中医临床诊疗指南制修订专家总指导组及肛肠科专家指导组的要求，主要遵照《</w:t>
      </w:r>
      <w:r>
        <w:rPr>
          <w:rFonts w:asciiTheme="majorEastAsia" w:eastAsiaTheme="majorEastAsia" w:hAnsiTheme="majorEastAsia" w:hint="eastAsia"/>
          <w:sz w:val="30"/>
          <w:szCs w:val="30"/>
        </w:rPr>
        <w:t xml:space="preserve">ZYYXH/T473-2015 </w:t>
      </w:r>
      <w:r>
        <w:rPr>
          <w:rFonts w:asciiTheme="majorEastAsia" w:eastAsiaTheme="majorEastAsia" w:hAnsiTheme="majorEastAsia" w:hint="eastAsia"/>
          <w:sz w:val="30"/>
          <w:szCs w:val="30"/>
        </w:rPr>
        <w:t>中华中医药学会标准·中医临床诊疗指南编制通则》、《中医临床诊疗指南制修订技术要求（试行）》以及已经颁布的各项相关标准、指南实施。所采用的技术方法，包括文献检索和文献评价方法、专家问卷调查方法、循证证据形成方法、专家论证会方法、专家质量方法学评价方法、临床一致性评价方法等，均按照国际比较公认，以及本团队长期研究形成、为《</w:t>
      </w:r>
      <w:r>
        <w:rPr>
          <w:rFonts w:asciiTheme="majorEastAsia" w:eastAsiaTheme="majorEastAsia" w:hAnsiTheme="majorEastAsia" w:hint="eastAsia"/>
          <w:sz w:val="30"/>
          <w:szCs w:val="30"/>
        </w:rPr>
        <w:t>ZYYXH/T</w:t>
      </w:r>
      <w:r>
        <w:rPr>
          <w:rFonts w:asciiTheme="majorEastAsia" w:eastAsiaTheme="majorEastAsia" w:hAnsiTheme="majorEastAsia" w:hint="eastAsia"/>
          <w:sz w:val="30"/>
          <w:szCs w:val="30"/>
        </w:rPr>
        <w:t xml:space="preserve">473-2015 </w:t>
      </w:r>
      <w:r>
        <w:rPr>
          <w:rFonts w:asciiTheme="majorEastAsia" w:eastAsiaTheme="majorEastAsia" w:hAnsiTheme="majorEastAsia" w:hint="eastAsia"/>
          <w:sz w:val="30"/>
          <w:szCs w:val="30"/>
        </w:rPr>
        <w:t>中华中医药学会标准·中医临床诊疗指南编制通则》、《中医临床诊疗指南制修订技术要求（试行）》所采纳的方法进行。保证了本指南的研制方法，包括技术方法及形成的指南规格体例、名词术语、诊疗措施、语言文字等的规范性要求。</w:t>
      </w:r>
    </w:p>
    <w:p w:rsidR="00513987" w:rsidRDefault="00836E86">
      <w:pPr>
        <w:ind w:left="231"/>
        <w:rPr>
          <w:rFonts w:asciiTheme="majorEastAsia" w:eastAsiaTheme="majorEastAsia" w:hAnsiTheme="majorEastAsia"/>
          <w:sz w:val="30"/>
          <w:szCs w:val="30"/>
        </w:rPr>
      </w:pPr>
      <w:r>
        <w:rPr>
          <w:rFonts w:asciiTheme="majorEastAsia" w:eastAsiaTheme="majorEastAsia" w:hAnsiTheme="majorEastAsia" w:hint="eastAsia"/>
          <w:sz w:val="30"/>
          <w:szCs w:val="30"/>
        </w:rPr>
        <w:t>（二）确定指南主要内容的方法和论据</w:t>
      </w:r>
    </w:p>
    <w:p w:rsidR="00513987" w:rsidRDefault="00836E86">
      <w:pPr>
        <w:ind w:left="231"/>
        <w:rPr>
          <w:rFonts w:asciiTheme="majorEastAsia" w:eastAsiaTheme="majorEastAsia" w:hAnsiTheme="majorEastAsia"/>
          <w:sz w:val="30"/>
          <w:szCs w:val="30"/>
        </w:rPr>
      </w:pPr>
      <w:r>
        <w:rPr>
          <w:rFonts w:asciiTheme="majorEastAsia" w:eastAsiaTheme="majorEastAsia" w:hAnsiTheme="majorEastAsia" w:cs="Times New Roman"/>
          <w:b/>
          <w:bCs/>
          <w:sz w:val="30"/>
          <w:szCs w:val="30"/>
        </w:rPr>
        <w:t xml:space="preserve">1. </w:t>
      </w:r>
      <w:r>
        <w:rPr>
          <w:rFonts w:asciiTheme="majorEastAsia" w:eastAsiaTheme="majorEastAsia" w:hAnsiTheme="majorEastAsia" w:hint="eastAsia"/>
          <w:sz w:val="30"/>
          <w:szCs w:val="30"/>
        </w:rPr>
        <w:t>指南的主要内容</w:t>
      </w:r>
    </w:p>
    <w:p w:rsidR="00513987" w:rsidRDefault="00836E86">
      <w:pPr>
        <w:ind w:leftChars="110" w:left="231" w:firstLineChars="49" w:firstLine="147"/>
        <w:rPr>
          <w:rFonts w:asciiTheme="majorEastAsia" w:eastAsiaTheme="majorEastAsia" w:hAnsiTheme="majorEastAsia"/>
          <w:sz w:val="30"/>
          <w:szCs w:val="30"/>
        </w:rPr>
      </w:pPr>
      <w:r>
        <w:rPr>
          <w:rFonts w:asciiTheme="majorEastAsia" w:eastAsiaTheme="majorEastAsia" w:hAnsiTheme="majorEastAsia" w:hint="eastAsia"/>
          <w:sz w:val="30"/>
          <w:szCs w:val="30"/>
        </w:rPr>
        <w:t>《中医肛肠科临床诊疗指南</w:t>
      </w:r>
      <w:r>
        <w:rPr>
          <w:rFonts w:asciiTheme="majorEastAsia" w:eastAsiaTheme="majorEastAsia" w:hAnsiTheme="majorEastAsia" w:cs="Times New Roman"/>
          <w:sz w:val="30"/>
          <w:szCs w:val="30"/>
        </w:rPr>
        <w:t>•</w:t>
      </w:r>
      <w:r>
        <w:rPr>
          <w:rFonts w:asciiTheme="majorEastAsia" w:eastAsiaTheme="majorEastAsia" w:hAnsiTheme="majorEastAsia" w:hint="eastAsia"/>
          <w:sz w:val="30"/>
          <w:szCs w:val="30"/>
        </w:rPr>
        <w:t>儿童功能性便秘（修订）》共有</w:t>
      </w:r>
      <w:r>
        <w:rPr>
          <w:rFonts w:asciiTheme="majorEastAsia" w:eastAsiaTheme="majorEastAsia" w:hAnsiTheme="majorEastAsia" w:cs="Times New Roman"/>
          <w:sz w:val="30"/>
          <w:szCs w:val="30"/>
        </w:rPr>
        <w:t>6</w:t>
      </w:r>
      <w:r>
        <w:rPr>
          <w:rFonts w:asciiTheme="majorEastAsia" w:eastAsiaTheme="majorEastAsia" w:hAnsiTheme="majorEastAsia" w:hint="eastAsia"/>
          <w:sz w:val="30"/>
          <w:szCs w:val="30"/>
        </w:rPr>
        <w:t>个组成部分：范围、术语和定义、诊断、辨证、治疗、预防和调摄。</w:t>
      </w:r>
    </w:p>
    <w:p w:rsidR="00513987" w:rsidRDefault="00836E86">
      <w:pPr>
        <w:pStyle w:val="Default"/>
        <w:ind w:firstLine="460"/>
        <w:rPr>
          <w:rFonts w:asciiTheme="majorEastAsia" w:eastAsiaTheme="majorEastAsia" w:hAnsiTheme="majorEastAsia"/>
          <w:sz w:val="30"/>
          <w:szCs w:val="30"/>
        </w:rPr>
      </w:pPr>
      <w:r>
        <w:rPr>
          <w:rFonts w:asciiTheme="majorEastAsia" w:eastAsiaTheme="majorEastAsia" w:hAnsiTheme="majorEastAsia" w:hint="eastAsia"/>
          <w:sz w:val="30"/>
          <w:szCs w:val="30"/>
        </w:rPr>
        <w:lastRenderedPageBreak/>
        <w:t>（</w:t>
      </w:r>
      <w:r>
        <w:rPr>
          <w:rFonts w:asciiTheme="majorEastAsia" w:eastAsiaTheme="majorEastAsia" w:hAnsiTheme="majorEastAsia" w:cs="Times New Roman"/>
          <w:sz w:val="30"/>
          <w:szCs w:val="30"/>
        </w:rPr>
        <w:t>1</w:t>
      </w:r>
      <w:r>
        <w:rPr>
          <w:rFonts w:asciiTheme="majorEastAsia" w:eastAsiaTheme="majorEastAsia" w:hAnsiTheme="majorEastAsia" w:hint="eastAsia"/>
          <w:sz w:val="30"/>
          <w:szCs w:val="30"/>
        </w:rPr>
        <w:t>）范围</w:t>
      </w:r>
    </w:p>
    <w:p w:rsidR="00513987" w:rsidRDefault="00836E86">
      <w:pPr>
        <w:pStyle w:val="Default"/>
        <w:ind w:firstLine="460"/>
        <w:rPr>
          <w:rFonts w:asciiTheme="majorEastAsia" w:eastAsiaTheme="majorEastAsia" w:hAnsiTheme="majorEastAsia"/>
          <w:sz w:val="30"/>
          <w:szCs w:val="30"/>
        </w:rPr>
      </w:pPr>
      <w:r>
        <w:rPr>
          <w:rFonts w:asciiTheme="majorEastAsia" w:eastAsiaTheme="majorEastAsia" w:hAnsiTheme="majorEastAsia" w:hint="eastAsia"/>
          <w:sz w:val="30"/>
          <w:szCs w:val="30"/>
        </w:rPr>
        <w:t>（</w:t>
      </w:r>
      <w:r>
        <w:rPr>
          <w:rFonts w:asciiTheme="majorEastAsia" w:eastAsiaTheme="majorEastAsia" w:hAnsiTheme="majorEastAsia" w:cs="Times New Roman"/>
          <w:sz w:val="30"/>
          <w:szCs w:val="30"/>
        </w:rPr>
        <w:t>2</w:t>
      </w:r>
      <w:r>
        <w:rPr>
          <w:rFonts w:asciiTheme="majorEastAsia" w:eastAsiaTheme="majorEastAsia" w:hAnsiTheme="majorEastAsia" w:hint="eastAsia"/>
          <w:sz w:val="30"/>
          <w:szCs w:val="30"/>
        </w:rPr>
        <w:t>）术语和定义</w:t>
      </w:r>
    </w:p>
    <w:p w:rsidR="00513987" w:rsidRDefault="00836E86">
      <w:pPr>
        <w:pStyle w:val="Default"/>
        <w:ind w:firstLine="460"/>
        <w:rPr>
          <w:rFonts w:asciiTheme="majorEastAsia" w:eastAsiaTheme="majorEastAsia" w:hAnsiTheme="majorEastAsia"/>
          <w:sz w:val="30"/>
          <w:szCs w:val="30"/>
        </w:rPr>
      </w:pPr>
      <w:r>
        <w:rPr>
          <w:rFonts w:asciiTheme="majorEastAsia" w:eastAsiaTheme="majorEastAsia" w:hAnsiTheme="majorEastAsia" w:hint="eastAsia"/>
          <w:sz w:val="30"/>
          <w:szCs w:val="30"/>
        </w:rPr>
        <w:t>（</w:t>
      </w:r>
      <w:r>
        <w:rPr>
          <w:rFonts w:asciiTheme="majorEastAsia" w:eastAsiaTheme="majorEastAsia" w:hAnsiTheme="majorEastAsia" w:cs="Times New Roman"/>
          <w:sz w:val="30"/>
          <w:szCs w:val="30"/>
        </w:rPr>
        <w:t>3</w:t>
      </w:r>
      <w:r>
        <w:rPr>
          <w:rFonts w:asciiTheme="majorEastAsia" w:eastAsiaTheme="majorEastAsia" w:hAnsiTheme="majorEastAsia" w:hint="eastAsia"/>
          <w:sz w:val="30"/>
          <w:szCs w:val="30"/>
        </w:rPr>
        <w:t>）诊断</w:t>
      </w:r>
    </w:p>
    <w:p w:rsidR="00513987" w:rsidRDefault="00836E86">
      <w:pPr>
        <w:pStyle w:val="Default"/>
        <w:ind w:firstLine="460"/>
        <w:rPr>
          <w:rFonts w:asciiTheme="majorEastAsia" w:eastAsiaTheme="majorEastAsia" w:hAnsiTheme="majorEastAsia"/>
          <w:sz w:val="30"/>
          <w:szCs w:val="30"/>
        </w:rPr>
      </w:pPr>
      <w:r>
        <w:rPr>
          <w:rFonts w:asciiTheme="majorEastAsia" w:eastAsiaTheme="majorEastAsia" w:hAnsiTheme="majorEastAsia" w:cs="Times New Roman"/>
          <w:sz w:val="30"/>
          <w:szCs w:val="30"/>
        </w:rPr>
        <w:t>——</w:t>
      </w:r>
      <w:r>
        <w:rPr>
          <w:rFonts w:asciiTheme="majorEastAsia" w:eastAsiaTheme="majorEastAsia" w:hAnsiTheme="majorEastAsia" w:hint="eastAsia"/>
          <w:sz w:val="30"/>
          <w:szCs w:val="30"/>
        </w:rPr>
        <w:t>病史</w:t>
      </w:r>
    </w:p>
    <w:p w:rsidR="00513987" w:rsidRDefault="00836E86">
      <w:pPr>
        <w:pStyle w:val="Default"/>
        <w:ind w:firstLine="460"/>
        <w:rPr>
          <w:rFonts w:asciiTheme="majorEastAsia" w:eastAsiaTheme="majorEastAsia" w:hAnsiTheme="majorEastAsia"/>
          <w:sz w:val="30"/>
          <w:szCs w:val="30"/>
        </w:rPr>
      </w:pPr>
      <w:r>
        <w:rPr>
          <w:rFonts w:asciiTheme="majorEastAsia" w:eastAsiaTheme="majorEastAsia" w:hAnsiTheme="majorEastAsia" w:cs="Times New Roman"/>
          <w:sz w:val="30"/>
          <w:szCs w:val="30"/>
        </w:rPr>
        <w:t>——</w:t>
      </w:r>
      <w:r>
        <w:rPr>
          <w:rFonts w:asciiTheme="majorEastAsia" w:eastAsiaTheme="majorEastAsia" w:hAnsiTheme="majorEastAsia" w:hint="eastAsia"/>
          <w:sz w:val="30"/>
          <w:szCs w:val="30"/>
        </w:rPr>
        <w:t>临床表现</w:t>
      </w:r>
    </w:p>
    <w:p w:rsidR="00513987" w:rsidRDefault="00836E86">
      <w:pPr>
        <w:pStyle w:val="Default"/>
        <w:ind w:firstLine="460"/>
        <w:rPr>
          <w:rFonts w:asciiTheme="majorEastAsia" w:eastAsiaTheme="majorEastAsia" w:hAnsiTheme="majorEastAsia"/>
          <w:sz w:val="30"/>
          <w:szCs w:val="30"/>
        </w:rPr>
      </w:pPr>
      <w:r>
        <w:rPr>
          <w:rFonts w:asciiTheme="majorEastAsia" w:eastAsiaTheme="majorEastAsia" w:hAnsiTheme="majorEastAsia" w:cs="Times New Roman"/>
          <w:sz w:val="30"/>
          <w:szCs w:val="30"/>
        </w:rPr>
        <w:t>——</w:t>
      </w:r>
      <w:r>
        <w:rPr>
          <w:rFonts w:asciiTheme="majorEastAsia" w:eastAsiaTheme="majorEastAsia" w:hAnsiTheme="majorEastAsia" w:hint="eastAsia"/>
          <w:sz w:val="30"/>
          <w:szCs w:val="30"/>
        </w:rPr>
        <w:t>实验室检查</w:t>
      </w:r>
    </w:p>
    <w:p w:rsidR="00513987" w:rsidRDefault="00836E86">
      <w:pPr>
        <w:pStyle w:val="Default"/>
        <w:ind w:firstLine="460"/>
        <w:rPr>
          <w:rFonts w:ascii="仿宋_GB2312" w:eastAsia="仿宋_GB2312"/>
          <w:b/>
          <w:sz w:val="28"/>
          <w:szCs w:val="28"/>
        </w:rPr>
      </w:pPr>
      <w:r>
        <w:rPr>
          <w:rFonts w:asciiTheme="majorEastAsia" w:eastAsiaTheme="majorEastAsia" w:hAnsiTheme="majorEastAsia" w:cs="Times New Roman"/>
          <w:sz w:val="30"/>
          <w:szCs w:val="30"/>
        </w:rPr>
        <w:t>——</w:t>
      </w:r>
      <w:r>
        <w:rPr>
          <w:rFonts w:ascii="仿宋_GB2312" w:eastAsia="仿宋_GB2312" w:hint="eastAsia"/>
          <w:sz w:val="28"/>
          <w:szCs w:val="28"/>
        </w:rPr>
        <w:t>须与儿童功能性便秘鉴别的病种</w:t>
      </w:r>
    </w:p>
    <w:p w:rsidR="00513987" w:rsidRDefault="00836E86">
      <w:pPr>
        <w:pStyle w:val="Default"/>
        <w:ind w:firstLine="460"/>
        <w:rPr>
          <w:rFonts w:asciiTheme="majorEastAsia" w:eastAsiaTheme="majorEastAsia" w:hAnsiTheme="majorEastAsia"/>
          <w:sz w:val="30"/>
          <w:szCs w:val="30"/>
        </w:rPr>
      </w:pPr>
      <w:r>
        <w:rPr>
          <w:rFonts w:asciiTheme="majorEastAsia" w:eastAsiaTheme="majorEastAsia" w:hAnsiTheme="majorEastAsia" w:hint="eastAsia"/>
          <w:sz w:val="30"/>
          <w:szCs w:val="30"/>
        </w:rPr>
        <w:t>（</w:t>
      </w:r>
      <w:r>
        <w:rPr>
          <w:rFonts w:asciiTheme="majorEastAsia" w:eastAsiaTheme="majorEastAsia" w:hAnsiTheme="majorEastAsia" w:cs="Times New Roman"/>
          <w:sz w:val="30"/>
          <w:szCs w:val="30"/>
        </w:rPr>
        <w:t>4</w:t>
      </w:r>
      <w:r>
        <w:rPr>
          <w:rFonts w:asciiTheme="majorEastAsia" w:eastAsiaTheme="majorEastAsia" w:hAnsiTheme="majorEastAsia" w:hint="eastAsia"/>
          <w:sz w:val="30"/>
          <w:szCs w:val="30"/>
        </w:rPr>
        <w:t>）辨证</w:t>
      </w:r>
    </w:p>
    <w:p w:rsidR="00513987" w:rsidRDefault="00836E86">
      <w:pPr>
        <w:pStyle w:val="Default"/>
        <w:ind w:firstLine="460"/>
        <w:rPr>
          <w:rFonts w:asciiTheme="majorEastAsia" w:eastAsiaTheme="majorEastAsia" w:hAnsiTheme="majorEastAsia"/>
          <w:sz w:val="30"/>
          <w:szCs w:val="30"/>
        </w:rPr>
      </w:pPr>
      <w:r>
        <w:rPr>
          <w:rFonts w:asciiTheme="majorEastAsia" w:eastAsiaTheme="majorEastAsia" w:hAnsiTheme="majorEastAsia" w:cs="Times New Roman"/>
          <w:sz w:val="30"/>
          <w:szCs w:val="30"/>
        </w:rPr>
        <w:t>——</w:t>
      </w:r>
      <w:r>
        <w:rPr>
          <w:rFonts w:ascii="仿宋_GB2312" w:eastAsia="仿宋_GB2312" w:hint="eastAsia"/>
          <w:sz w:val="28"/>
          <w:szCs w:val="28"/>
        </w:rPr>
        <w:t>肠胃积热证</w:t>
      </w:r>
    </w:p>
    <w:p w:rsidR="00513987" w:rsidRDefault="00836E86">
      <w:pPr>
        <w:pStyle w:val="Default"/>
        <w:ind w:firstLine="460"/>
        <w:rPr>
          <w:rFonts w:ascii="仿宋_GB2312" w:eastAsia="仿宋_GB2312"/>
          <w:sz w:val="28"/>
          <w:szCs w:val="28"/>
        </w:rPr>
      </w:pPr>
      <w:r>
        <w:rPr>
          <w:rFonts w:asciiTheme="majorEastAsia" w:eastAsiaTheme="majorEastAsia" w:hAnsiTheme="majorEastAsia" w:cs="Times New Roman"/>
          <w:sz w:val="30"/>
          <w:szCs w:val="30"/>
        </w:rPr>
        <w:t>——</w:t>
      </w:r>
      <w:r>
        <w:rPr>
          <w:rFonts w:ascii="仿宋_GB2312" w:eastAsia="仿宋_GB2312" w:hint="eastAsia"/>
          <w:sz w:val="28"/>
          <w:szCs w:val="28"/>
        </w:rPr>
        <w:t>肺脾气虚证</w:t>
      </w:r>
    </w:p>
    <w:p w:rsidR="00513987" w:rsidRDefault="00836E86">
      <w:pPr>
        <w:spacing w:line="360" w:lineRule="auto"/>
        <w:ind w:firstLineChars="147" w:firstLine="412"/>
        <w:rPr>
          <w:rFonts w:ascii="仿宋_GB2312" w:eastAsia="仿宋_GB2312"/>
          <w:sz w:val="28"/>
          <w:szCs w:val="28"/>
        </w:rPr>
      </w:pPr>
      <w:r>
        <w:rPr>
          <w:rFonts w:ascii="仿宋_GB2312" w:eastAsia="仿宋_GB2312" w:hint="eastAsia"/>
          <w:sz w:val="28"/>
          <w:szCs w:val="28"/>
        </w:rPr>
        <w:t>——肾气不足证</w:t>
      </w:r>
    </w:p>
    <w:p w:rsidR="00513987" w:rsidRDefault="00836E86">
      <w:pPr>
        <w:pStyle w:val="Default"/>
        <w:ind w:firstLineChars="50" w:firstLine="150"/>
        <w:rPr>
          <w:rFonts w:asciiTheme="majorEastAsia" w:eastAsiaTheme="majorEastAsia" w:hAnsiTheme="majorEastAsia"/>
          <w:sz w:val="30"/>
          <w:szCs w:val="30"/>
        </w:rPr>
      </w:pPr>
      <w:r>
        <w:rPr>
          <w:rFonts w:asciiTheme="majorEastAsia" w:eastAsiaTheme="majorEastAsia" w:hAnsiTheme="majorEastAsia" w:hint="eastAsia"/>
          <w:sz w:val="30"/>
          <w:szCs w:val="30"/>
        </w:rPr>
        <w:t>（</w:t>
      </w:r>
      <w:r>
        <w:rPr>
          <w:rFonts w:asciiTheme="majorEastAsia" w:eastAsiaTheme="majorEastAsia" w:hAnsiTheme="majorEastAsia" w:cs="Times New Roman"/>
          <w:sz w:val="30"/>
          <w:szCs w:val="30"/>
        </w:rPr>
        <w:t>5</w:t>
      </w:r>
      <w:r>
        <w:rPr>
          <w:rFonts w:asciiTheme="majorEastAsia" w:eastAsiaTheme="majorEastAsia" w:hAnsiTheme="majorEastAsia" w:hint="eastAsia"/>
          <w:sz w:val="30"/>
          <w:szCs w:val="30"/>
        </w:rPr>
        <w:t>）治疗</w:t>
      </w:r>
    </w:p>
    <w:p w:rsidR="00513987" w:rsidRDefault="00836E86">
      <w:pPr>
        <w:pStyle w:val="Default"/>
        <w:ind w:firstLine="460"/>
        <w:rPr>
          <w:rFonts w:asciiTheme="majorEastAsia" w:eastAsiaTheme="majorEastAsia" w:hAnsiTheme="majorEastAsia"/>
          <w:sz w:val="30"/>
          <w:szCs w:val="30"/>
        </w:rPr>
      </w:pPr>
      <w:r>
        <w:rPr>
          <w:rFonts w:asciiTheme="majorEastAsia" w:eastAsiaTheme="majorEastAsia" w:hAnsiTheme="majorEastAsia" w:cs="Times New Roman"/>
          <w:sz w:val="30"/>
          <w:szCs w:val="30"/>
        </w:rPr>
        <w:t>——</w:t>
      </w:r>
      <w:r>
        <w:rPr>
          <w:rFonts w:asciiTheme="majorEastAsia" w:eastAsiaTheme="majorEastAsia" w:hAnsiTheme="majorEastAsia" w:hint="eastAsia"/>
          <w:sz w:val="30"/>
          <w:szCs w:val="30"/>
        </w:rPr>
        <w:t>治疗原则</w:t>
      </w:r>
    </w:p>
    <w:p w:rsidR="00513987" w:rsidRDefault="00836E86">
      <w:pPr>
        <w:pStyle w:val="Default"/>
        <w:ind w:firstLine="460"/>
        <w:rPr>
          <w:rFonts w:asciiTheme="majorEastAsia" w:eastAsiaTheme="majorEastAsia" w:hAnsiTheme="majorEastAsia"/>
          <w:sz w:val="30"/>
          <w:szCs w:val="30"/>
        </w:rPr>
      </w:pPr>
      <w:r>
        <w:rPr>
          <w:rFonts w:asciiTheme="majorEastAsia" w:eastAsiaTheme="majorEastAsia" w:hAnsiTheme="majorEastAsia" w:cs="Times New Roman"/>
          <w:sz w:val="30"/>
          <w:szCs w:val="30"/>
        </w:rPr>
        <w:t>——</w:t>
      </w:r>
      <w:r>
        <w:rPr>
          <w:rFonts w:asciiTheme="majorEastAsia" w:eastAsiaTheme="majorEastAsia" w:hAnsiTheme="majorEastAsia" w:hint="eastAsia"/>
          <w:sz w:val="30"/>
          <w:szCs w:val="30"/>
        </w:rPr>
        <w:t>分证论治</w:t>
      </w:r>
    </w:p>
    <w:p w:rsidR="00513987" w:rsidRDefault="00836E86">
      <w:pPr>
        <w:pStyle w:val="Default"/>
        <w:ind w:firstLine="460"/>
        <w:rPr>
          <w:rFonts w:asciiTheme="majorEastAsia" w:eastAsiaTheme="majorEastAsia" w:hAnsiTheme="majorEastAsia"/>
          <w:sz w:val="30"/>
          <w:szCs w:val="30"/>
        </w:rPr>
      </w:pPr>
      <w:r>
        <w:rPr>
          <w:rFonts w:asciiTheme="majorEastAsia" w:eastAsiaTheme="majorEastAsia" w:hAnsiTheme="majorEastAsia" w:cs="Times New Roman"/>
          <w:sz w:val="30"/>
          <w:szCs w:val="30"/>
        </w:rPr>
        <w:t>——</w:t>
      </w:r>
      <w:r>
        <w:rPr>
          <w:rFonts w:asciiTheme="majorEastAsia" w:eastAsiaTheme="majorEastAsia" w:hAnsiTheme="majorEastAsia" w:hint="eastAsia"/>
          <w:sz w:val="30"/>
          <w:szCs w:val="30"/>
        </w:rPr>
        <w:t>口服药物治疗</w:t>
      </w:r>
    </w:p>
    <w:p w:rsidR="00513987" w:rsidRDefault="00836E86">
      <w:pPr>
        <w:pStyle w:val="Default"/>
        <w:ind w:firstLine="460"/>
        <w:rPr>
          <w:rFonts w:asciiTheme="majorEastAsia" w:eastAsiaTheme="majorEastAsia" w:hAnsiTheme="majorEastAsia"/>
          <w:sz w:val="30"/>
          <w:szCs w:val="30"/>
        </w:rPr>
      </w:pPr>
      <w:r>
        <w:rPr>
          <w:rFonts w:asciiTheme="majorEastAsia" w:eastAsiaTheme="majorEastAsia" w:hAnsiTheme="majorEastAsia" w:cs="Times New Roman"/>
          <w:sz w:val="30"/>
          <w:szCs w:val="30"/>
        </w:rPr>
        <w:t>——</w:t>
      </w:r>
      <w:r>
        <w:rPr>
          <w:rFonts w:asciiTheme="majorEastAsia" w:eastAsiaTheme="majorEastAsia" w:hAnsiTheme="majorEastAsia" w:hint="eastAsia"/>
          <w:sz w:val="30"/>
          <w:szCs w:val="30"/>
        </w:rPr>
        <w:t>灌肠疗法</w:t>
      </w:r>
    </w:p>
    <w:p w:rsidR="00513987" w:rsidRDefault="00836E86">
      <w:pPr>
        <w:pStyle w:val="Default"/>
        <w:ind w:firstLine="460"/>
        <w:rPr>
          <w:rFonts w:ascii="仿宋_GB2312" w:eastAsia="仿宋_GB2312"/>
          <w:sz w:val="28"/>
          <w:szCs w:val="28"/>
        </w:rPr>
      </w:pPr>
      <w:r>
        <w:rPr>
          <w:rFonts w:asciiTheme="majorEastAsia" w:eastAsiaTheme="majorEastAsia" w:hAnsiTheme="majorEastAsia" w:cs="Times New Roman"/>
          <w:sz w:val="30"/>
          <w:szCs w:val="30"/>
        </w:rPr>
        <w:t>——</w:t>
      </w:r>
      <w:r>
        <w:rPr>
          <w:rFonts w:ascii="仿宋_GB2312" w:eastAsia="仿宋_GB2312" w:hint="eastAsia"/>
          <w:sz w:val="28"/>
          <w:szCs w:val="28"/>
        </w:rPr>
        <w:t>生物反馈训练</w:t>
      </w:r>
    </w:p>
    <w:p w:rsidR="00513987" w:rsidRDefault="00836E86">
      <w:pPr>
        <w:spacing w:line="360" w:lineRule="auto"/>
        <w:ind w:firstLineChars="150" w:firstLine="450"/>
        <w:rPr>
          <w:rFonts w:ascii="仿宋_GB2312" w:eastAsia="仿宋_GB2312"/>
          <w:b/>
          <w:sz w:val="28"/>
          <w:szCs w:val="28"/>
        </w:rPr>
      </w:pPr>
      <w:r>
        <w:rPr>
          <w:rFonts w:asciiTheme="majorEastAsia" w:eastAsiaTheme="majorEastAsia" w:hAnsiTheme="majorEastAsia" w:cs="Times New Roman"/>
          <w:sz w:val="30"/>
          <w:szCs w:val="30"/>
        </w:rPr>
        <w:t>——</w:t>
      </w:r>
      <w:r>
        <w:rPr>
          <w:rFonts w:ascii="仿宋_GB2312" w:eastAsia="仿宋_GB2312" w:hint="eastAsia"/>
          <w:sz w:val="28"/>
          <w:szCs w:val="28"/>
        </w:rPr>
        <w:t>推拿疗法</w:t>
      </w:r>
    </w:p>
    <w:p w:rsidR="00513987" w:rsidRDefault="00836E86">
      <w:pPr>
        <w:pStyle w:val="Default"/>
        <w:ind w:firstLine="460"/>
        <w:rPr>
          <w:rFonts w:asciiTheme="majorEastAsia" w:eastAsiaTheme="majorEastAsia" w:hAnsiTheme="majorEastAsia"/>
          <w:sz w:val="30"/>
          <w:szCs w:val="30"/>
        </w:rPr>
      </w:pPr>
      <w:r>
        <w:rPr>
          <w:rFonts w:asciiTheme="majorEastAsia" w:eastAsiaTheme="majorEastAsia" w:hAnsiTheme="majorEastAsia" w:cs="Times New Roman"/>
          <w:sz w:val="30"/>
          <w:szCs w:val="30"/>
        </w:rPr>
        <w:t>6</w:t>
      </w:r>
      <w:r>
        <w:rPr>
          <w:rFonts w:asciiTheme="majorEastAsia" w:eastAsiaTheme="majorEastAsia" w:hAnsiTheme="majorEastAsia" w:hint="eastAsia"/>
          <w:sz w:val="30"/>
          <w:szCs w:val="30"/>
        </w:rPr>
        <w:t>）预防和调护</w:t>
      </w:r>
    </w:p>
    <w:p w:rsidR="00513987" w:rsidRDefault="00836E86">
      <w:pPr>
        <w:pStyle w:val="Default"/>
        <w:ind w:firstLine="460"/>
        <w:rPr>
          <w:rFonts w:asciiTheme="majorEastAsia" w:eastAsiaTheme="majorEastAsia" w:hAnsiTheme="majorEastAsia"/>
          <w:sz w:val="30"/>
          <w:szCs w:val="30"/>
        </w:rPr>
      </w:pPr>
      <w:r>
        <w:rPr>
          <w:rFonts w:asciiTheme="majorEastAsia" w:eastAsiaTheme="majorEastAsia" w:hAnsiTheme="majorEastAsia" w:cs="Times New Roman"/>
          <w:sz w:val="30"/>
          <w:szCs w:val="30"/>
        </w:rPr>
        <w:t>——</w:t>
      </w:r>
      <w:r>
        <w:rPr>
          <w:rFonts w:asciiTheme="majorEastAsia" w:eastAsiaTheme="majorEastAsia" w:hAnsiTheme="majorEastAsia" w:hint="eastAsia"/>
          <w:sz w:val="30"/>
          <w:szCs w:val="30"/>
        </w:rPr>
        <w:t>预防</w:t>
      </w:r>
    </w:p>
    <w:p w:rsidR="00513987" w:rsidRDefault="00836E86">
      <w:pPr>
        <w:pStyle w:val="Default"/>
        <w:ind w:firstLine="460"/>
        <w:rPr>
          <w:rFonts w:asciiTheme="majorEastAsia" w:eastAsiaTheme="majorEastAsia" w:hAnsiTheme="majorEastAsia"/>
          <w:sz w:val="30"/>
          <w:szCs w:val="30"/>
        </w:rPr>
      </w:pPr>
      <w:r>
        <w:rPr>
          <w:rFonts w:asciiTheme="majorEastAsia" w:eastAsiaTheme="majorEastAsia" w:hAnsiTheme="majorEastAsia" w:cs="Times New Roman"/>
          <w:sz w:val="30"/>
          <w:szCs w:val="30"/>
        </w:rPr>
        <w:t>——</w:t>
      </w:r>
      <w:r>
        <w:rPr>
          <w:rFonts w:asciiTheme="majorEastAsia" w:eastAsiaTheme="majorEastAsia" w:hAnsiTheme="majorEastAsia" w:hint="eastAsia"/>
          <w:sz w:val="30"/>
          <w:szCs w:val="30"/>
        </w:rPr>
        <w:t>调摄</w:t>
      </w:r>
    </w:p>
    <w:p w:rsidR="00513987" w:rsidRDefault="00513987">
      <w:pPr>
        <w:pStyle w:val="Default"/>
        <w:ind w:firstLine="460"/>
        <w:rPr>
          <w:rFonts w:asciiTheme="majorEastAsia" w:eastAsiaTheme="majorEastAsia" w:hAnsiTheme="majorEastAsia"/>
          <w:sz w:val="30"/>
          <w:szCs w:val="30"/>
        </w:rPr>
      </w:pPr>
    </w:p>
    <w:p w:rsidR="00513987" w:rsidRDefault="00836E86">
      <w:pPr>
        <w:pStyle w:val="Default"/>
        <w:ind w:firstLineChars="49" w:firstLine="148"/>
        <w:rPr>
          <w:rFonts w:asciiTheme="majorEastAsia" w:eastAsiaTheme="majorEastAsia" w:hAnsiTheme="majorEastAsia"/>
          <w:sz w:val="30"/>
          <w:szCs w:val="30"/>
        </w:rPr>
      </w:pPr>
      <w:r>
        <w:rPr>
          <w:rFonts w:asciiTheme="majorEastAsia" w:eastAsiaTheme="majorEastAsia" w:hAnsiTheme="majorEastAsia"/>
          <w:b/>
          <w:bCs/>
          <w:sz w:val="30"/>
          <w:szCs w:val="30"/>
        </w:rPr>
        <w:lastRenderedPageBreak/>
        <w:t xml:space="preserve">2. </w:t>
      </w:r>
      <w:r>
        <w:rPr>
          <w:rFonts w:asciiTheme="majorEastAsia" w:eastAsiaTheme="majorEastAsia" w:hAnsiTheme="majorEastAsia" w:hint="eastAsia"/>
          <w:sz w:val="30"/>
          <w:szCs w:val="30"/>
        </w:rPr>
        <w:t>确定指南主要内容的方法</w:t>
      </w:r>
    </w:p>
    <w:p w:rsidR="00513987" w:rsidRDefault="00836E86">
      <w:pPr>
        <w:spacing w:line="360" w:lineRule="auto"/>
        <w:rPr>
          <w:rFonts w:asciiTheme="majorEastAsia" w:eastAsiaTheme="majorEastAsia" w:hAnsiTheme="majorEastAsia"/>
          <w:sz w:val="30"/>
          <w:szCs w:val="30"/>
        </w:rPr>
      </w:pPr>
      <w:r>
        <w:rPr>
          <w:rFonts w:asciiTheme="majorEastAsia" w:eastAsiaTheme="majorEastAsia" w:hAnsiTheme="majorEastAsia" w:hint="eastAsia"/>
          <w:sz w:val="30"/>
          <w:szCs w:val="30"/>
        </w:rPr>
        <w:t>（</w:t>
      </w:r>
      <w:r>
        <w:rPr>
          <w:rFonts w:asciiTheme="majorEastAsia" w:eastAsiaTheme="majorEastAsia" w:hAnsiTheme="majorEastAsia" w:hint="eastAsia"/>
          <w:sz w:val="30"/>
          <w:szCs w:val="30"/>
        </w:rPr>
        <w:t>1</w:t>
      </w:r>
      <w:r>
        <w:rPr>
          <w:rFonts w:asciiTheme="majorEastAsia" w:eastAsiaTheme="majorEastAsia" w:hAnsiTheme="majorEastAsia" w:hint="eastAsia"/>
          <w:sz w:val="30"/>
          <w:szCs w:val="30"/>
        </w:rPr>
        <w:t>）临床证据的检索策略</w:t>
      </w:r>
    </w:p>
    <w:p w:rsidR="00513987" w:rsidRDefault="00836E86">
      <w:pPr>
        <w:spacing w:line="360" w:lineRule="auto"/>
        <w:rPr>
          <w:rFonts w:asciiTheme="majorEastAsia" w:eastAsiaTheme="majorEastAsia" w:hAnsiTheme="majorEastAsia"/>
          <w:sz w:val="30"/>
          <w:szCs w:val="30"/>
        </w:rPr>
      </w:pPr>
      <w:r>
        <w:rPr>
          <w:rFonts w:asciiTheme="majorEastAsia" w:eastAsiaTheme="majorEastAsia" w:hAnsiTheme="majorEastAsia" w:hint="eastAsia"/>
          <w:sz w:val="30"/>
          <w:szCs w:val="30"/>
        </w:rPr>
        <w:t xml:space="preserve">     </w:t>
      </w:r>
      <w:r>
        <w:rPr>
          <w:rFonts w:asciiTheme="majorEastAsia" w:eastAsiaTheme="majorEastAsia" w:hAnsiTheme="majorEastAsia" w:hint="eastAsia"/>
          <w:sz w:val="30"/>
          <w:szCs w:val="30"/>
        </w:rPr>
        <w:t>以“儿童功能性便秘”、“诊断”、“治疗”、“中医药”、“中西医结合”等作为关键词，检索中国期刊全文数据库</w:t>
      </w:r>
      <w:r>
        <w:rPr>
          <w:rFonts w:asciiTheme="majorEastAsia" w:eastAsiaTheme="majorEastAsia" w:hAnsiTheme="majorEastAsia" w:hint="eastAsia"/>
          <w:sz w:val="30"/>
          <w:szCs w:val="30"/>
        </w:rPr>
        <w:t>(CNKI)</w:t>
      </w:r>
      <w:r>
        <w:rPr>
          <w:rFonts w:asciiTheme="majorEastAsia" w:eastAsiaTheme="majorEastAsia" w:hAnsiTheme="majorEastAsia" w:hint="eastAsia"/>
          <w:sz w:val="30"/>
          <w:szCs w:val="30"/>
        </w:rPr>
        <w:t>、中文科技期刊数据库</w:t>
      </w:r>
      <w:r>
        <w:rPr>
          <w:rFonts w:asciiTheme="majorEastAsia" w:eastAsiaTheme="majorEastAsia" w:hAnsiTheme="majorEastAsia" w:hint="eastAsia"/>
          <w:sz w:val="30"/>
          <w:szCs w:val="30"/>
        </w:rPr>
        <w:t>(</w:t>
      </w:r>
      <w:r>
        <w:rPr>
          <w:rFonts w:asciiTheme="majorEastAsia" w:eastAsiaTheme="majorEastAsia" w:hAnsiTheme="majorEastAsia" w:hint="eastAsia"/>
          <w:sz w:val="30"/>
          <w:szCs w:val="30"/>
        </w:rPr>
        <w:t>维普</w:t>
      </w:r>
      <w:r>
        <w:rPr>
          <w:rFonts w:asciiTheme="majorEastAsia" w:eastAsiaTheme="majorEastAsia" w:hAnsiTheme="majorEastAsia" w:hint="eastAsia"/>
          <w:sz w:val="30"/>
          <w:szCs w:val="30"/>
        </w:rPr>
        <w:t>)</w:t>
      </w:r>
      <w:r>
        <w:rPr>
          <w:rFonts w:asciiTheme="majorEastAsia" w:eastAsiaTheme="majorEastAsia" w:hAnsiTheme="majorEastAsia" w:hint="eastAsia"/>
          <w:sz w:val="30"/>
          <w:szCs w:val="30"/>
        </w:rPr>
        <w:t>、万方全文数据库、中国优秀博硕士学位论文全文数据库等，检索年限从建库到</w:t>
      </w:r>
      <w:r>
        <w:rPr>
          <w:rFonts w:asciiTheme="majorEastAsia" w:eastAsiaTheme="majorEastAsia" w:hAnsiTheme="majorEastAsia" w:hint="eastAsia"/>
          <w:sz w:val="30"/>
          <w:szCs w:val="30"/>
        </w:rPr>
        <w:t>2015</w:t>
      </w:r>
      <w:r>
        <w:rPr>
          <w:rFonts w:asciiTheme="majorEastAsia" w:eastAsiaTheme="majorEastAsia" w:hAnsiTheme="majorEastAsia" w:hint="eastAsia"/>
          <w:sz w:val="30"/>
          <w:szCs w:val="30"/>
        </w:rPr>
        <w:t>年</w:t>
      </w:r>
      <w:r>
        <w:rPr>
          <w:rFonts w:asciiTheme="majorEastAsia" w:eastAsiaTheme="majorEastAsia" w:hAnsiTheme="majorEastAsia" w:hint="eastAsia"/>
          <w:sz w:val="30"/>
          <w:szCs w:val="30"/>
        </w:rPr>
        <w:t>2</w:t>
      </w:r>
      <w:r>
        <w:rPr>
          <w:rFonts w:asciiTheme="majorEastAsia" w:eastAsiaTheme="majorEastAsia" w:hAnsiTheme="majorEastAsia" w:hint="eastAsia"/>
          <w:sz w:val="30"/>
          <w:szCs w:val="30"/>
        </w:rPr>
        <w:t>月，选择中医及中西医结合治疗性的随机对照文献作为评价对象，对于来自同一单位同一时间段的研究和报道以及署名为同一作者的实质内容重复的研究和报道，则选择其中一篇作为目标文献。</w:t>
      </w:r>
    </w:p>
    <w:p w:rsidR="00513987" w:rsidRDefault="00836E86">
      <w:pPr>
        <w:spacing w:line="360" w:lineRule="auto"/>
        <w:rPr>
          <w:rFonts w:asciiTheme="majorEastAsia" w:eastAsiaTheme="majorEastAsia" w:hAnsiTheme="majorEastAsia"/>
          <w:sz w:val="30"/>
          <w:szCs w:val="30"/>
        </w:rPr>
      </w:pPr>
      <w:r>
        <w:rPr>
          <w:rFonts w:asciiTheme="majorEastAsia" w:eastAsiaTheme="majorEastAsia" w:hAnsiTheme="majorEastAsia" w:hint="eastAsia"/>
          <w:sz w:val="30"/>
          <w:szCs w:val="30"/>
        </w:rPr>
        <w:t>（</w:t>
      </w:r>
      <w:r>
        <w:rPr>
          <w:rFonts w:asciiTheme="majorEastAsia" w:eastAsiaTheme="majorEastAsia" w:hAnsiTheme="majorEastAsia" w:hint="eastAsia"/>
          <w:sz w:val="30"/>
          <w:szCs w:val="30"/>
        </w:rPr>
        <w:t>2</w:t>
      </w:r>
      <w:r>
        <w:rPr>
          <w:rFonts w:asciiTheme="majorEastAsia" w:eastAsiaTheme="majorEastAsia" w:hAnsiTheme="majorEastAsia" w:hint="eastAsia"/>
          <w:sz w:val="30"/>
          <w:szCs w:val="30"/>
        </w:rPr>
        <w:t>）．证据评价分级和文献推荐级别</w:t>
      </w:r>
    </w:p>
    <w:p w:rsidR="00513987" w:rsidRDefault="00836E86">
      <w:pPr>
        <w:spacing w:line="360" w:lineRule="auto"/>
        <w:ind w:firstLine="420"/>
        <w:rPr>
          <w:sz w:val="30"/>
          <w:szCs w:val="30"/>
        </w:rPr>
      </w:pPr>
      <w:r>
        <w:rPr>
          <w:rFonts w:asciiTheme="majorEastAsia" w:eastAsiaTheme="majorEastAsia" w:hAnsiTheme="majorEastAsia" w:hint="eastAsia"/>
          <w:sz w:val="30"/>
          <w:szCs w:val="30"/>
        </w:rPr>
        <w:t>中医肛肠科诊疗指南制修订的文献分级方法按《</w:t>
      </w:r>
      <w:r>
        <w:rPr>
          <w:rFonts w:asciiTheme="majorEastAsia" w:eastAsiaTheme="majorEastAsia" w:hAnsiTheme="majorEastAsia" w:hint="eastAsia"/>
          <w:sz w:val="30"/>
          <w:szCs w:val="30"/>
        </w:rPr>
        <w:t>ZYYXH</w:t>
      </w:r>
      <w:r>
        <w:rPr>
          <w:rFonts w:asciiTheme="majorEastAsia" w:eastAsiaTheme="majorEastAsia" w:hAnsiTheme="majorEastAsia" w:hint="eastAsia"/>
          <w:sz w:val="30"/>
          <w:szCs w:val="30"/>
        </w:rPr>
        <w:t>／</w:t>
      </w:r>
      <w:r>
        <w:rPr>
          <w:rFonts w:asciiTheme="majorEastAsia" w:eastAsiaTheme="majorEastAsia" w:hAnsiTheme="majorEastAsia" w:hint="eastAsia"/>
          <w:sz w:val="30"/>
          <w:szCs w:val="30"/>
        </w:rPr>
        <w:t>T</w:t>
      </w:r>
      <w:r>
        <w:rPr>
          <w:rFonts w:asciiTheme="majorEastAsia" w:eastAsiaTheme="majorEastAsia" w:hAnsiTheme="majorEastAsia" w:hint="eastAsia"/>
          <w:sz w:val="30"/>
          <w:szCs w:val="30"/>
        </w:rPr>
        <w:t>中华人民共和</w:t>
      </w:r>
      <w:r>
        <w:rPr>
          <w:rFonts w:asciiTheme="majorEastAsia" w:eastAsiaTheme="majorEastAsia" w:hAnsiTheme="majorEastAsia" w:hint="eastAsia"/>
          <w:sz w:val="30"/>
          <w:szCs w:val="30"/>
        </w:rPr>
        <w:t>国中医药行业标准·中医临床诊疗指南编制通则》</w:t>
      </w:r>
      <w:r>
        <w:rPr>
          <w:rFonts w:asciiTheme="majorEastAsia" w:eastAsiaTheme="majorEastAsia" w:hAnsiTheme="majorEastAsia" w:hint="eastAsia"/>
          <w:sz w:val="30"/>
          <w:szCs w:val="30"/>
        </w:rPr>
        <w:t>(</w:t>
      </w:r>
      <w:r>
        <w:rPr>
          <w:rFonts w:asciiTheme="majorEastAsia" w:eastAsiaTheme="majorEastAsia" w:hAnsiTheme="majorEastAsia" w:hint="eastAsia"/>
          <w:sz w:val="30"/>
          <w:szCs w:val="30"/>
        </w:rPr>
        <w:t>送审稿</w:t>
      </w:r>
      <w:r>
        <w:rPr>
          <w:rFonts w:asciiTheme="majorEastAsia" w:eastAsiaTheme="majorEastAsia" w:hAnsiTheme="majorEastAsia" w:hint="eastAsia"/>
          <w:sz w:val="30"/>
          <w:szCs w:val="30"/>
        </w:rPr>
        <w:t>)</w:t>
      </w:r>
      <w:r>
        <w:rPr>
          <w:rFonts w:asciiTheme="majorEastAsia" w:eastAsiaTheme="majorEastAsia" w:hAnsiTheme="majorEastAsia" w:hint="eastAsia"/>
          <w:sz w:val="30"/>
          <w:szCs w:val="30"/>
        </w:rPr>
        <w:t>。</w:t>
      </w:r>
      <w:r>
        <w:rPr>
          <w:rFonts w:hint="eastAsia"/>
          <w:sz w:val="30"/>
          <w:szCs w:val="30"/>
        </w:rPr>
        <w:t xml:space="preserve"> </w:t>
      </w:r>
      <w:r>
        <w:rPr>
          <w:rFonts w:hint="eastAsia"/>
          <w:sz w:val="30"/>
          <w:szCs w:val="30"/>
        </w:rPr>
        <w:t>“证据分级及推荐强度参考依据”中的“汪受传，虞舜，赵霞，戴启刚，陈争光，徐珊．循证性中医临床诊疗指南研究的现状与策略</w:t>
      </w:r>
      <w:r>
        <w:rPr>
          <w:rFonts w:hint="eastAsia"/>
          <w:sz w:val="30"/>
          <w:szCs w:val="30"/>
        </w:rPr>
        <w:t>[J]</w:t>
      </w:r>
      <w:r>
        <w:rPr>
          <w:rFonts w:hint="eastAsia"/>
          <w:sz w:val="30"/>
          <w:szCs w:val="30"/>
        </w:rPr>
        <w:t>．中华中医药杂志，</w:t>
      </w:r>
      <w:r>
        <w:rPr>
          <w:rFonts w:hint="eastAsia"/>
          <w:sz w:val="30"/>
          <w:szCs w:val="30"/>
        </w:rPr>
        <w:t>2012</w:t>
      </w:r>
      <w:r>
        <w:rPr>
          <w:rFonts w:hint="eastAsia"/>
          <w:sz w:val="30"/>
          <w:szCs w:val="30"/>
        </w:rPr>
        <w:t>；</w:t>
      </w:r>
      <w:r>
        <w:rPr>
          <w:rFonts w:hint="eastAsia"/>
          <w:sz w:val="30"/>
          <w:szCs w:val="30"/>
        </w:rPr>
        <w:t>27(11)</w:t>
      </w:r>
      <w:r>
        <w:rPr>
          <w:rFonts w:hint="eastAsia"/>
          <w:sz w:val="30"/>
          <w:szCs w:val="30"/>
        </w:rPr>
        <w:t>：</w:t>
      </w:r>
      <w:r>
        <w:rPr>
          <w:rFonts w:hint="eastAsia"/>
          <w:sz w:val="30"/>
          <w:szCs w:val="30"/>
        </w:rPr>
        <w:t>2759</w:t>
      </w:r>
      <w:r>
        <w:rPr>
          <w:rFonts w:hint="eastAsia"/>
          <w:sz w:val="30"/>
          <w:szCs w:val="30"/>
        </w:rPr>
        <w:t>—</w:t>
      </w:r>
      <w:r>
        <w:rPr>
          <w:rFonts w:hint="eastAsia"/>
          <w:sz w:val="30"/>
          <w:szCs w:val="30"/>
        </w:rPr>
        <w:t>2763</w:t>
      </w:r>
      <w:r>
        <w:rPr>
          <w:rFonts w:hint="eastAsia"/>
          <w:sz w:val="30"/>
          <w:szCs w:val="30"/>
        </w:rPr>
        <w:t>．”提出的“中医文献依据分级标准”实施。</w:t>
      </w:r>
    </w:p>
    <w:p w:rsidR="00513987" w:rsidRDefault="00513987">
      <w:pPr>
        <w:spacing w:line="360" w:lineRule="auto"/>
        <w:ind w:firstLine="420"/>
        <w:rPr>
          <w:rFonts w:asciiTheme="majorEastAsia" w:eastAsiaTheme="majorEastAsia" w:hAnsiTheme="majorEastAsia"/>
          <w:sz w:val="30"/>
          <w:szCs w:val="30"/>
        </w:rPr>
      </w:pPr>
    </w:p>
    <w:p w:rsidR="00513987" w:rsidRDefault="00836E86">
      <w:pPr>
        <w:spacing w:line="360" w:lineRule="auto"/>
        <w:rPr>
          <w:rFonts w:asciiTheme="majorEastAsia" w:eastAsiaTheme="majorEastAsia" w:hAnsiTheme="majorEastAsia"/>
          <w:sz w:val="30"/>
          <w:szCs w:val="30"/>
        </w:rPr>
      </w:pPr>
      <w:r>
        <w:rPr>
          <w:rFonts w:asciiTheme="majorEastAsia" w:eastAsiaTheme="majorEastAsia" w:hAnsiTheme="majorEastAsia" w:hint="eastAsia"/>
          <w:sz w:val="30"/>
          <w:szCs w:val="30"/>
        </w:rPr>
        <w:t>（</w:t>
      </w:r>
      <w:r>
        <w:rPr>
          <w:rFonts w:asciiTheme="majorEastAsia" w:eastAsiaTheme="majorEastAsia" w:hAnsiTheme="majorEastAsia" w:cs="Times New Roman"/>
          <w:b/>
          <w:bCs/>
          <w:sz w:val="30"/>
          <w:szCs w:val="30"/>
        </w:rPr>
        <w:t>3</w:t>
      </w:r>
      <w:r>
        <w:rPr>
          <w:rFonts w:asciiTheme="majorEastAsia" w:eastAsiaTheme="majorEastAsia" w:hAnsiTheme="majorEastAsia" w:hint="eastAsia"/>
          <w:sz w:val="30"/>
          <w:szCs w:val="30"/>
        </w:rPr>
        <w:t>）文献研究采用临床流行病学评价文献质量的原则和方法，对文献质量进行评估，选取质量较高、技术先进、有效性好、安全性好的临床文献资料作为循证证据的主要来源，撰写文献研究总结</w:t>
      </w:r>
    </w:p>
    <w:p w:rsidR="00513987" w:rsidRDefault="00836E86">
      <w:pPr>
        <w:spacing w:line="360" w:lineRule="auto"/>
        <w:rPr>
          <w:rFonts w:asciiTheme="majorEastAsia" w:eastAsiaTheme="majorEastAsia" w:hAnsiTheme="majorEastAsia"/>
          <w:sz w:val="30"/>
          <w:szCs w:val="30"/>
        </w:rPr>
      </w:pPr>
      <w:r>
        <w:rPr>
          <w:rFonts w:asciiTheme="majorEastAsia" w:eastAsiaTheme="majorEastAsia" w:hAnsiTheme="majorEastAsia" w:hint="eastAsia"/>
          <w:sz w:val="30"/>
          <w:szCs w:val="30"/>
        </w:rPr>
        <w:t>（</w:t>
      </w:r>
      <w:r>
        <w:rPr>
          <w:rFonts w:asciiTheme="majorEastAsia" w:eastAsiaTheme="majorEastAsia" w:hAnsiTheme="majorEastAsia" w:hint="eastAsia"/>
          <w:sz w:val="30"/>
          <w:szCs w:val="30"/>
        </w:rPr>
        <w:t>4</w:t>
      </w:r>
      <w:r>
        <w:rPr>
          <w:rFonts w:asciiTheme="majorEastAsia" w:eastAsiaTheme="majorEastAsia" w:hAnsiTheme="majorEastAsia" w:hint="eastAsia"/>
          <w:sz w:val="30"/>
          <w:szCs w:val="30"/>
        </w:rPr>
        <w:t>）问卷调查</w:t>
      </w:r>
    </w:p>
    <w:p w:rsidR="00513987" w:rsidRDefault="00836E86">
      <w:pPr>
        <w:spacing w:line="360" w:lineRule="auto"/>
        <w:rPr>
          <w:rFonts w:asciiTheme="majorEastAsia" w:eastAsiaTheme="majorEastAsia" w:hAnsiTheme="majorEastAsia"/>
          <w:sz w:val="30"/>
          <w:szCs w:val="30"/>
        </w:rPr>
      </w:pPr>
      <w:r>
        <w:rPr>
          <w:rFonts w:asciiTheme="majorEastAsia" w:eastAsiaTheme="majorEastAsia" w:hAnsiTheme="majorEastAsia" w:hint="eastAsia"/>
          <w:sz w:val="30"/>
          <w:szCs w:val="30"/>
        </w:rPr>
        <w:lastRenderedPageBreak/>
        <w:t>项目工作组在《中医肛肠科常见病诊疗指南</w:t>
      </w:r>
      <w:r>
        <w:rPr>
          <w:rFonts w:asciiTheme="majorEastAsia" w:eastAsiaTheme="majorEastAsia" w:hAnsiTheme="majorEastAsia" w:hint="eastAsia"/>
          <w:sz w:val="30"/>
          <w:szCs w:val="30"/>
        </w:rPr>
        <w:t>•儿童功能性便秘》</w:t>
      </w:r>
      <w:r>
        <w:rPr>
          <w:rFonts w:asciiTheme="majorEastAsia" w:eastAsiaTheme="majorEastAsia" w:hAnsiTheme="majorEastAsia" w:hint="eastAsia"/>
          <w:sz w:val="30"/>
          <w:szCs w:val="30"/>
        </w:rPr>
        <w:t>2012</w:t>
      </w:r>
      <w:r>
        <w:rPr>
          <w:rFonts w:asciiTheme="majorEastAsia" w:eastAsiaTheme="majorEastAsia" w:hAnsiTheme="majorEastAsia" w:hint="eastAsia"/>
          <w:sz w:val="30"/>
          <w:szCs w:val="30"/>
        </w:rPr>
        <w:t>版基础上，根据文献研究总结研讨后，采用</w:t>
      </w:r>
      <w:r>
        <w:rPr>
          <w:rFonts w:asciiTheme="majorEastAsia" w:eastAsiaTheme="majorEastAsia" w:hAnsiTheme="majorEastAsia" w:hint="eastAsia"/>
          <w:sz w:val="30"/>
          <w:szCs w:val="30"/>
        </w:rPr>
        <w:t>Delphi</w:t>
      </w:r>
      <w:r>
        <w:rPr>
          <w:rFonts w:asciiTheme="majorEastAsia" w:eastAsiaTheme="majorEastAsia" w:hAnsiTheme="majorEastAsia" w:hint="eastAsia"/>
          <w:sz w:val="30"/>
          <w:szCs w:val="30"/>
        </w:rPr>
        <w:t>法，撰写专家调查问卷，向按标准遴选出的专家作两轮问卷调查。专家遴选的标准：对本病种擅长的临床专家，包括部分中医文献研究学者在内，精通本学科的业务，有一定的知名度、具有高级职称和长期临床工作经验、有兴趣和能够坚持完成数轮专家调查，遴选专家时同时考虑到专家分布的地域性。</w:t>
      </w:r>
    </w:p>
    <w:p w:rsidR="00513987" w:rsidRDefault="00836E86">
      <w:pPr>
        <w:spacing w:line="360" w:lineRule="auto"/>
        <w:rPr>
          <w:rFonts w:asciiTheme="majorEastAsia" w:eastAsiaTheme="majorEastAsia" w:hAnsiTheme="majorEastAsia"/>
          <w:sz w:val="30"/>
          <w:szCs w:val="30"/>
        </w:rPr>
      </w:pPr>
      <w:r>
        <w:rPr>
          <w:rFonts w:asciiTheme="majorEastAsia" w:eastAsiaTheme="majorEastAsia" w:hAnsiTheme="majorEastAsia" w:hint="eastAsia"/>
          <w:sz w:val="30"/>
          <w:szCs w:val="30"/>
        </w:rPr>
        <w:t>（</w:t>
      </w:r>
      <w:r>
        <w:rPr>
          <w:rFonts w:asciiTheme="majorEastAsia" w:eastAsiaTheme="majorEastAsia" w:hAnsiTheme="majorEastAsia" w:cs="Times New Roman"/>
          <w:b/>
          <w:bCs/>
          <w:sz w:val="30"/>
          <w:szCs w:val="30"/>
        </w:rPr>
        <w:t>5</w:t>
      </w:r>
      <w:r>
        <w:rPr>
          <w:rFonts w:asciiTheme="majorEastAsia" w:eastAsiaTheme="majorEastAsia" w:hAnsiTheme="majorEastAsia" w:hint="eastAsia"/>
          <w:sz w:val="30"/>
          <w:szCs w:val="30"/>
        </w:rPr>
        <w:t>）专家论证会</w:t>
      </w:r>
    </w:p>
    <w:p w:rsidR="00513987" w:rsidRDefault="00836E86">
      <w:pPr>
        <w:spacing w:line="360" w:lineRule="auto"/>
        <w:ind w:firstLineChars="100" w:firstLine="300"/>
        <w:rPr>
          <w:rFonts w:asciiTheme="majorEastAsia" w:eastAsiaTheme="majorEastAsia" w:hAnsiTheme="majorEastAsia"/>
          <w:sz w:val="30"/>
          <w:szCs w:val="30"/>
        </w:rPr>
      </w:pPr>
      <w:r>
        <w:rPr>
          <w:rFonts w:asciiTheme="majorEastAsia" w:eastAsiaTheme="majorEastAsia" w:hAnsiTheme="majorEastAsia" w:hint="eastAsia"/>
          <w:sz w:val="30"/>
          <w:szCs w:val="30"/>
        </w:rPr>
        <w:t>《中医肛肠临床诊疗指南</w:t>
      </w:r>
      <w:r>
        <w:rPr>
          <w:rFonts w:asciiTheme="majorEastAsia" w:eastAsiaTheme="majorEastAsia" w:hAnsiTheme="majorEastAsia" w:cs="Times New Roman"/>
          <w:sz w:val="30"/>
          <w:szCs w:val="30"/>
        </w:rPr>
        <w:t>•</w:t>
      </w:r>
      <w:r>
        <w:rPr>
          <w:rFonts w:asciiTheme="majorEastAsia" w:eastAsiaTheme="majorEastAsia" w:hAnsiTheme="majorEastAsia" w:hint="eastAsia"/>
          <w:sz w:val="30"/>
          <w:szCs w:val="30"/>
        </w:rPr>
        <w:t>儿童功能性便秘（修订）》草稿完成后，于</w:t>
      </w:r>
      <w:r>
        <w:rPr>
          <w:rFonts w:asciiTheme="majorEastAsia" w:eastAsiaTheme="majorEastAsia" w:hAnsiTheme="majorEastAsia" w:cs="Times New Roman"/>
          <w:sz w:val="30"/>
          <w:szCs w:val="30"/>
        </w:rPr>
        <w:t>201</w:t>
      </w:r>
      <w:r>
        <w:rPr>
          <w:rFonts w:asciiTheme="majorEastAsia" w:eastAsiaTheme="majorEastAsia" w:hAnsiTheme="majorEastAsia" w:cs="Times New Roman" w:hint="eastAsia"/>
          <w:sz w:val="30"/>
          <w:szCs w:val="30"/>
        </w:rPr>
        <w:t>6</w:t>
      </w:r>
      <w:r>
        <w:rPr>
          <w:rFonts w:asciiTheme="majorEastAsia" w:eastAsiaTheme="majorEastAsia" w:hAnsiTheme="majorEastAsia" w:hint="eastAsia"/>
          <w:sz w:val="30"/>
          <w:szCs w:val="30"/>
        </w:rPr>
        <w:t>年</w:t>
      </w:r>
      <w:r>
        <w:rPr>
          <w:rFonts w:asciiTheme="majorEastAsia" w:eastAsiaTheme="majorEastAsia" w:hAnsiTheme="majorEastAsia" w:cs="Times New Roman" w:hint="eastAsia"/>
          <w:sz w:val="30"/>
          <w:szCs w:val="30"/>
        </w:rPr>
        <w:t>1</w:t>
      </w:r>
      <w:r>
        <w:rPr>
          <w:rFonts w:asciiTheme="majorEastAsia" w:eastAsiaTheme="majorEastAsia" w:hAnsiTheme="majorEastAsia" w:hint="eastAsia"/>
          <w:sz w:val="30"/>
          <w:szCs w:val="30"/>
        </w:rPr>
        <w:t>月，邀请了</w:t>
      </w:r>
      <w:r>
        <w:rPr>
          <w:rFonts w:asciiTheme="majorEastAsia" w:eastAsiaTheme="majorEastAsia" w:hAnsiTheme="majorEastAsia" w:cs="Times New Roman"/>
          <w:sz w:val="30"/>
          <w:szCs w:val="30"/>
        </w:rPr>
        <w:t>1</w:t>
      </w:r>
      <w:r>
        <w:rPr>
          <w:rFonts w:asciiTheme="majorEastAsia" w:eastAsiaTheme="majorEastAsia" w:hAnsiTheme="majorEastAsia" w:cs="Times New Roman" w:hint="eastAsia"/>
          <w:sz w:val="30"/>
          <w:szCs w:val="30"/>
        </w:rPr>
        <w:t>0</w:t>
      </w:r>
      <w:r>
        <w:rPr>
          <w:rFonts w:asciiTheme="majorEastAsia" w:eastAsiaTheme="majorEastAsia" w:hAnsiTheme="majorEastAsia" w:hint="eastAsia"/>
          <w:sz w:val="30"/>
          <w:szCs w:val="30"/>
        </w:rPr>
        <w:t>名全国著名中医肛肠科专家、会议就工作组提出的指南草稿和相关问题</w:t>
      </w:r>
      <w:r>
        <w:rPr>
          <w:rFonts w:asciiTheme="majorEastAsia" w:eastAsiaTheme="majorEastAsia" w:hAnsiTheme="majorEastAsia" w:hint="eastAsia"/>
          <w:sz w:val="30"/>
          <w:szCs w:val="30"/>
        </w:rPr>
        <w:t>进行了研讨，对其中的技术内容进行充分论证，对草稿提出了进一步修改的意见。工作组汇总专家论证意见修改完善，形成了《中医肛肠科临床诊疗指南</w:t>
      </w:r>
      <w:r>
        <w:rPr>
          <w:rFonts w:asciiTheme="majorEastAsia" w:eastAsiaTheme="majorEastAsia" w:hAnsiTheme="majorEastAsia" w:cs="Times New Roman"/>
          <w:sz w:val="30"/>
          <w:szCs w:val="30"/>
        </w:rPr>
        <w:t>•</w:t>
      </w:r>
      <w:r>
        <w:rPr>
          <w:rFonts w:asciiTheme="majorEastAsia" w:eastAsiaTheme="majorEastAsia" w:hAnsiTheme="majorEastAsia" w:hint="eastAsia"/>
          <w:sz w:val="30"/>
          <w:szCs w:val="30"/>
        </w:rPr>
        <w:t>儿童功能性便秘（修订）》初稿并报送儿科专家指导组。</w:t>
      </w:r>
    </w:p>
    <w:p w:rsidR="00513987" w:rsidRDefault="00836E86">
      <w:pPr>
        <w:spacing w:line="360" w:lineRule="auto"/>
        <w:rPr>
          <w:rFonts w:hAnsi="Times New Roman"/>
          <w:sz w:val="30"/>
          <w:szCs w:val="30"/>
        </w:rPr>
      </w:pPr>
      <w:r>
        <w:rPr>
          <w:rFonts w:hint="eastAsia"/>
          <w:sz w:val="30"/>
          <w:szCs w:val="30"/>
        </w:rPr>
        <w:t>（</w:t>
      </w:r>
      <w:r>
        <w:rPr>
          <w:rFonts w:ascii="Times New Roman" w:hAnsi="Times New Roman" w:cs="Times New Roman"/>
          <w:b/>
          <w:bCs/>
          <w:sz w:val="30"/>
          <w:szCs w:val="30"/>
        </w:rPr>
        <w:t>6</w:t>
      </w:r>
      <w:r>
        <w:rPr>
          <w:rFonts w:hAnsi="Times New Roman" w:hint="eastAsia"/>
          <w:sz w:val="30"/>
          <w:szCs w:val="30"/>
        </w:rPr>
        <w:t>）同行征求意见</w:t>
      </w:r>
    </w:p>
    <w:p w:rsidR="00513987" w:rsidRDefault="00836E86">
      <w:pPr>
        <w:spacing w:line="360" w:lineRule="auto"/>
        <w:rPr>
          <w:rFonts w:hAnsi="Times New Roman"/>
          <w:sz w:val="30"/>
          <w:szCs w:val="30"/>
        </w:rPr>
      </w:pPr>
      <w:r>
        <w:rPr>
          <w:rFonts w:hAnsi="Times New Roman" w:hint="eastAsia"/>
          <w:sz w:val="30"/>
          <w:szCs w:val="30"/>
        </w:rPr>
        <w:t>肛肠科专家指导组于</w:t>
      </w:r>
      <w:r>
        <w:rPr>
          <w:rFonts w:ascii="Times New Roman" w:hAnsi="Times New Roman" w:cs="Times New Roman"/>
          <w:sz w:val="30"/>
          <w:szCs w:val="30"/>
        </w:rPr>
        <w:t>201</w:t>
      </w:r>
      <w:r>
        <w:rPr>
          <w:rFonts w:ascii="Times New Roman" w:hAnsi="Times New Roman" w:cs="Times New Roman" w:hint="eastAsia"/>
          <w:sz w:val="30"/>
          <w:szCs w:val="30"/>
        </w:rPr>
        <w:t>5</w:t>
      </w:r>
      <w:r>
        <w:rPr>
          <w:rFonts w:hAnsi="Times New Roman" w:hint="eastAsia"/>
          <w:sz w:val="30"/>
          <w:szCs w:val="30"/>
        </w:rPr>
        <w:t>年</w:t>
      </w:r>
      <w:r>
        <w:rPr>
          <w:rFonts w:ascii="Times New Roman" w:hAnsi="Times New Roman" w:cs="Times New Roman"/>
          <w:sz w:val="30"/>
          <w:szCs w:val="30"/>
        </w:rPr>
        <w:t>8</w:t>
      </w:r>
      <w:r>
        <w:rPr>
          <w:rFonts w:hAnsi="Times New Roman" w:hint="eastAsia"/>
          <w:sz w:val="30"/>
          <w:szCs w:val="30"/>
        </w:rPr>
        <w:t>月向中医药标准研究推广基地（试点）建设单位、与指南相关的国家中医临床研究基地建设单位、国家中医重点专科专病和重点学科建设单位、承担过与指南相关的国家和行业中医药科研项目并获得各级奖励的单位、参加过儿童功能性便秘诊疗指南制修订工作的单位、参加过与指南相关的诊疗方案和临床路径制定的单位、与指南相关的学术团体的成员单位，以及对本病有研究的专家，共</w:t>
      </w:r>
      <w:r>
        <w:rPr>
          <w:rFonts w:ascii="Times New Roman" w:hAnsi="Times New Roman" w:cs="Times New Roman" w:hint="eastAsia"/>
          <w:sz w:val="30"/>
          <w:szCs w:val="30"/>
        </w:rPr>
        <w:t>12</w:t>
      </w:r>
      <w:r>
        <w:rPr>
          <w:rFonts w:hAnsi="Times New Roman" w:hint="eastAsia"/>
          <w:sz w:val="30"/>
          <w:szCs w:val="30"/>
        </w:rPr>
        <w:t>家单位、</w:t>
      </w:r>
      <w:r>
        <w:rPr>
          <w:rFonts w:ascii="Times New Roman" w:hAnsi="Times New Roman" w:cs="Times New Roman" w:hint="eastAsia"/>
          <w:sz w:val="30"/>
          <w:szCs w:val="30"/>
        </w:rPr>
        <w:t>12</w:t>
      </w:r>
      <w:r>
        <w:rPr>
          <w:rFonts w:hAnsi="Times New Roman" w:hint="eastAsia"/>
          <w:sz w:val="30"/>
          <w:szCs w:val="30"/>
        </w:rPr>
        <w:t>位专家发送</w:t>
      </w:r>
      <w:r>
        <w:rPr>
          <w:rFonts w:hAnsi="Times New Roman" w:hint="eastAsia"/>
          <w:sz w:val="30"/>
          <w:szCs w:val="30"/>
        </w:rPr>
        <w:lastRenderedPageBreak/>
        <w:t>了</w:t>
      </w:r>
      <w:r>
        <w:rPr>
          <w:rFonts w:hAnsi="Times New Roman"/>
          <w:sz w:val="30"/>
          <w:szCs w:val="30"/>
        </w:rPr>
        <w:t>“</w:t>
      </w:r>
      <w:r>
        <w:rPr>
          <w:rFonts w:hAnsi="Times New Roman" w:hint="eastAsia"/>
          <w:sz w:val="30"/>
          <w:szCs w:val="30"/>
        </w:rPr>
        <w:t>中医肛肠科临床诊疗指南</w:t>
      </w:r>
      <w:r>
        <w:rPr>
          <w:rFonts w:ascii="Times New Roman" w:hAnsi="Times New Roman" w:cs="Times New Roman"/>
          <w:sz w:val="30"/>
          <w:szCs w:val="30"/>
        </w:rPr>
        <w:t>•</w:t>
      </w:r>
      <w:r>
        <w:rPr>
          <w:rFonts w:hAnsi="Times New Roman" w:hint="eastAsia"/>
          <w:sz w:val="30"/>
          <w:szCs w:val="30"/>
        </w:rPr>
        <w:t>儿童功能性便秘（修订）</w:t>
      </w:r>
      <w:r>
        <w:rPr>
          <w:rFonts w:hAnsi="Times New Roman"/>
          <w:sz w:val="30"/>
          <w:szCs w:val="30"/>
        </w:rPr>
        <w:t>”</w:t>
      </w:r>
      <w:r>
        <w:rPr>
          <w:rFonts w:hAnsi="Times New Roman" w:hint="eastAsia"/>
          <w:sz w:val="30"/>
          <w:szCs w:val="30"/>
        </w:rPr>
        <w:t>初稿及征求意见表。至</w:t>
      </w:r>
      <w:r>
        <w:rPr>
          <w:rFonts w:ascii="Times New Roman" w:hAnsi="Times New Roman" w:cs="Times New Roman"/>
          <w:sz w:val="30"/>
          <w:szCs w:val="30"/>
        </w:rPr>
        <w:t>8</w:t>
      </w:r>
      <w:r>
        <w:rPr>
          <w:rFonts w:hAnsi="Times New Roman" w:hint="eastAsia"/>
          <w:sz w:val="30"/>
          <w:szCs w:val="30"/>
        </w:rPr>
        <w:t>月</w:t>
      </w:r>
      <w:r>
        <w:rPr>
          <w:rFonts w:ascii="Times New Roman" w:hAnsi="Times New Roman" w:cs="Times New Roman" w:hint="eastAsia"/>
          <w:sz w:val="30"/>
          <w:szCs w:val="30"/>
        </w:rPr>
        <w:t>底</w:t>
      </w:r>
      <w:r>
        <w:rPr>
          <w:rFonts w:hAnsi="Times New Roman" w:hint="eastAsia"/>
          <w:sz w:val="30"/>
          <w:szCs w:val="30"/>
        </w:rPr>
        <w:t>征求意见截止期，共收到回复</w:t>
      </w:r>
      <w:r>
        <w:rPr>
          <w:rFonts w:ascii="Times New Roman" w:hAnsi="Times New Roman" w:cs="Times New Roman" w:hint="eastAsia"/>
          <w:sz w:val="30"/>
          <w:szCs w:val="30"/>
        </w:rPr>
        <w:t>12</w:t>
      </w:r>
      <w:r>
        <w:rPr>
          <w:rFonts w:hAnsi="Times New Roman" w:hint="eastAsia"/>
          <w:sz w:val="30"/>
          <w:szCs w:val="30"/>
        </w:rPr>
        <w:t>份，提出意见</w:t>
      </w:r>
      <w:r>
        <w:rPr>
          <w:rFonts w:ascii="Times New Roman" w:hAnsi="Times New Roman" w:cs="Times New Roman" w:hint="eastAsia"/>
          <w:sz w:val="30"/>
          <w:szCs w:val="30"/>
        </w:rPr>
        <w:t>12</w:t>
      </w:r>
      <w:r>
        <w:rPr>
          <w:rFonts w:hAnsi="Times New Roman" w:hint="eastAsia"/>
          <w:sz w:val="30"/>
          <w:szCs w:val="30"/>
        </w:rPr>
        <w:t>条。项目工作组按照</w:t>
      </w:r>
      <w:r>
        <w:rPr>
          <w:rFonts w:hAnsi="Times New Roman"/>
          <w:sz w:val="30"/>
          <w:szCs w:val="30"/>
        </w:rPr>
        <w:t>“</w:t>
      </w:r>
      <w:r>
        <w:rPr>
          <w:rFonts w:hAnsi="Times New Roman" w:hint="eastAsia"/>
          <w:sz w:val="30"/>
          <w:szCs w:val="30"/>
        </w:rPr>
        <w:t>循证</w:t>
      </w:r>
      <w:r>
        <w:rPr>
          <w:rFonts w:hAnsi="Times New Roman"/>
          <w:sz w:val="30"/>
          <w:szCs w:val="30"/>
        </w:rPr>
        <w:t>”</w:t>
      </w:r>
      <w:r>
        <w:rPr>
          <w:rFonts w:hAnsi="Times New Roman" w:hint="eastAsia"/>
          <w:sz w:val="30"/>
          <w:szCs w:val="30"/>
        </w:rPr>
        <w:t>等原则逐条讨论了专家们的意见，提出了采纳、不采纳的意见及理由，以之为依据，对指南进行修改，形成了</w:t>
      </w:r>
      <w:r>
        <w:rPr>
          <w:rFonts w:hAnsi="Times New Roman"/>
          <w:sz w:val="30"/>
          <w:szCs w:val="30"/>
        </w:rPr>
        <w:t>“</w:t>
      </w:r>
      <w:r>
        <w:rPr>
          <w:rFonts w:hAnsi="Times New Roman" w:hint="eastAsia"/>
          <w:sz w:val="30"/>
          <w:szCs w:val="30"/>
        </w:rPr>
        <w:t>中医肛肠科临床诊疗指南</w:t>
      </w:r>
      <w:r>
        <w:rPr>
          <w:rFonts w:ascii="Times New Roman" w:hAnsi="Times New Roman" w:cs="Times New Roman"/>
          <w:sz w:val="30"/>
          <w:szCs w:val="30"/>
        </w:rPr>
        <w:t>•</w:t>
      </w:r>
      <w:r>
        <w:rPr>
          <w:rFonts w:hAnsi="Times New Roman" w:hint="eastAsia"/>
          <w:sz w:val="30"/>
          <w:szCs w:val="30"/>
        </w:rPr>
        <w:t>儿童功能性便秘（修订）</w:t>
      </w:r>
      <w:r>
        <w:rPr>
          <w:rFonts w:hAnsi="Times New Roman"/>
          <w:sz w:val="30"/>
          <w:szCs w:val="30"/>
        </w:rPr>
        <w:t>”</w:t>
      </w:r>
      <w:r>
        <w:rPr>
          <w:rFonts w:hAnsi="Times New Roman" w:hint="eastAsia"/>
          <w:sz w:val="30"/>
          <w:szCs w:val="30"/>
        </w:rPr>
        <w:t>评价稿。</w:t>
      </w:r>
    </w:p>
    <w:p w:rsidR="00513987" w:rsidRDefault="00836E86">
      <w:pPr>
        <w:spacing w:line="360" w:lineRule="auto"/>
        <w:rPr>
          <w:rFonts w:hAnsi="Times New Roman"/>
          <w:sz w:val="30"/>
          <w:szCs w:val="30"/>
        </w:rPr>
      </w:pPr>
      <w:r>
        <w:rPr>
          <w:rFonts w:hAnsi="Times New Roman" w:hint="eastAsia"/>
          <w:sz w:val="30"/>
          <w:szCs w:val="30"/>
        </w:rPr>
        <w:t>（</w:t>
      </w:r>
      <w:r>
        <w:rPr>
          <w:rFonts w:hAnsi="Times New Roman" w:hint="eastAsia"/>
          <w:sz w:val="30"/>
          <w:szCs w:val="30"/>
        </w:rPr>
        <w:t>7</w:t>
      </w:r>
      <w:r>
        <w:rPr>
          <w:rFonts w:hAnsi="Times New Roman" w:hint="eastAsia"/>
          <w:sz w:val="30"/>
          <w:szCs w:val="30"/>
        </w:rPr>
        <w:t>）临床一致性评价</w:t>
      </w:r>
    </w:p>
    <w:p w:rsidR="00513987" w:rsidRDefault="00836E86">
      <w:pPr>
        <w:spacing w:line="360" w:lineRule="auto"/>
        <w:ind w:firstLineChars="150" w:firstLine="450"/>
        <w:rPr>
          <w:rFonts w:hAnsi="Times New Roman"/>
          <w:sz w:val="30"/>
          <w:szCs w:val="30"/>
        </w:rPr>
      </w:pPr>
      <w:r>
        <w:rPr>
          <w:rFonts w:hAnsi="Times New Roman" w:hint="eastAsia"/>
          <w:sz w:val="30"/>
          <w:szCs w:val="30"/>
        </w:rPr>
        <w:t>项目工作组于</w:t>
      </w:r>
      <w:r>
        <w:rPr>
          <w:rFonts w:hAnsi="Times New Roman" w:hint="eastAsia"/>
          <w:sz w:val="30"/>
          <w:szCs w:val="30"/>
        </w:rPr>
        <w:t>2016</w:t>
      </w:r>
      <w:r>
        <w:rPr>
          <w:rFonts w:hAnsi="Times New Roman" w:hint="eastAsia"/>
          <w:sz w:val="30"/>
          <w:szCs w:val="30"/>
        </w:rPr>
        <w:t>年</w:t>
      </w:r>
      <w:r>
        <w:rPr>
          <w:rFonts w:hAnsi="Times New Roman" w:hint="eastAsia"/>
          <w:sz w:val="30"/>
          <w:szCs w:val="30"/>
        </w:rPr>
        <w:t>3</w:t>
      </w:r>
      <w:r>
        <w:rPr>
          <w:rFonts w:hAnsi="Times New Roman" w:hint="eastAsia"/>
          <w:sz w:val="30"/>
          <w:szCs w:val="30"/>
        </w:rPr>
        <w:t>月开展了临床一致性评价。采用病例调查分析方法，在专家指导组指导下，选取了不同地域</w:t>
      </w:r>
      <w:r>
        <w:rPr>
          <w:rFonts w:hAnsi="Times New Roman" w:hint="eastAsia"/>
          <w:sz w:val="30"/>
          <w:szCs w:val="30"/>
        </w:rPr>
        <w:t>12</w:t>
      </w:r>
      <w:r>
        <w:rPr>
          <w:rFonts w:hAnsi="Times New Roman" w:hint="eastAsia"/>
          <w:sz w:val="30"/>
          <w:szCs w:val="30"/>
        </w:rPr>
        <w:t>个医疗机构作为评价单位，开展符合指南疾病诊断的住院病例和门诊病例调查，要求保证病例数据的可溯源性。评价单位以三级医院为主，同时包括不同类别、不同等级医疗机构。病例选取时间范围为近</w:t>
      </w:r>
      <w:r>
        <w:rPr>
          <w:rFonts w:hAnsi="Times New Roman" w:hint="eastAsia"/>
          <w:sz w:val="30"/>
          <w:szCs w:val="30"/>
        </w:rPr>
        <w:t>1</w:t>
      </w:r>
      <w:r>
        <w:rPr>
          <w:rFonts w:hAnsi="Times New Roman" w:hint="eastAsia"/>
          <w:sz w:val="30"/>
          <w:szCs w:val="30"/>
        </w:rPr>
        <w:t>年内，病例总数</w:t>
      </w:r>
      <w:r>
        <w:rPr>
          <w:rFonts w:hAnsi="Times New Roman" w:hint="eastAsia"/>
          <w:sz w:val="30"/>
          <w:szCs w:val="30"/>
        </w:rPr>
        <w:t>204</w:t>
      </w:r>
      <w:r>
        <w:rPr>
          <w:rFonts w:hAnsi="Times New Roman" w:hint="eastAsia"/>
          <w:sz w:val="30"/>
          <w:szCs w:val="30"/>
        </w:rPr>
        <w:t>例并符合统计学要求。</w:t>
      </w:r>
    </w:p>
    <w:p w:rsidR="00513987" w:rsidRDefault="00836E86">
      <w:pPr>
        <w:spacing w:line="360" w:lineRule="auto"/>
        <w:ind w:firstLineChars="150" w:firstLine="450"/>
        <w:rPr>
          <w:rFonts w:hAnsi="Times New Roman"/>
          <w:sz w:val="30"/>
          <w:szCs w:val="30"/>
        </w:rPr>
      </w:pPr>
      <w:r>
        <w:rPr>
          <w:rFonts w:hAnsi="Times New Roman" w:hint="eastAsia"/>
          <w:sz w:val="30"/>
          <w:szCs w:val="30"/>
        </w:rPr>
        <w:t>项目工作组对病例调查表和各单位一致性测试报告做了汇总统计，中医诊断、西医诊断及预防与调护一致率均为</w:t>
      </w:r>
      <w:r>
        <w:rPr>
          <w:rFonts w:hAnsi="Times New Roman" w:hint="eastAsia"/>
          <w:sz w:val="30"/>
          <w:szCs w:val="30"/>
        </w:rPr>
        <w:t>100%</w:t>
      </w:r>
      <w:r>
        <w:rPr>
          <w:rFonts w:hAnsi="Times New Roman" w:hint="eastAsia"/>
          <w:sz w:val="30"/>
          <w:szCs w:val="30"/>
        </w:rPr>
        <w:t>，辨证分类中的证候分类、证候诊断依据、治则的一致率分别为</w:t>
      </w:r>
      <w:r>
        <w:rPr>
          <w:rFonts w:hAnsi="Times New Roman" w:hint="eastAsia"/>
          <w:sz w:val="30"/>
          <w:szCs w:val="30"/>
        </w:rPr>
        <w:t>96%</w:t>
      </w:r>
      <w:r>
        <w:rPr>
          <w:rFonts w:hAnsi="Times New Roman" w:hint="eastAsia"/>
          <w:sz w:val="30"/>
          <w:szCs w:val="30"/>
        </w:rPr>
        <w:t>、</w:t>
      </w:r>
      <w:r>
        <w:rPr>
          <w:rFonts w:hAnsi="Times New Roman" w:hint="eastAsia"/>
          <w:sz w:val="30"/>
          <w:szCs w:val="30"/>
        </w:rPr>
        <w:t>97%</w:t>
      </w:r>
      <w:r>
        <w:rPr>
          <w:rFonts w:hAnsi="Times New Roman" w:hint="eastAsia"/>
          <w:sz w:val="30"/>
          <w:szCs w:val="30"/>
        </w:rPr>
        <w:t>、</w:t>
      </w:r>
      <w:r>
        <w:rPr>
          <w:rFonts w:hAnsi="Times New Roman" w:hint="eastAsia"/>
          <w:sz w:val="30"/>
          <w:szCs w:val="30"/>
        </w:rPr>
        <w:t>97%</w:t>
      </w:r>
      <w:r>
        <w:rPr>
          <w:rFonts w:hAnsi="Times New Roman" w:hint="eastAsia"/>
          <w:sz w:val="30"/>
          <w:szCs w:val="30"/>
        </w:rPr>
        <w:t>，主方、主要药物组成与用法、中成药、其他治法的一致率为</w:t>
      </w:r>
      <w:r>
        <w:rPr>
          <w:rFonts w:hAnsi="Times New Roman" w:hint="eastAsia"/>
          <w:sz w:val="30"/>
          <w:szCs w:val="30"/>
        </w:rPr>
        <w:t>95%</w:t>
      </w:r>
      <w:r>
        <w:rPr>
          <w:rFonts w:hAnsi="Times New Roman" w:hint="eastAsia"/>
          <w:sz w:val="30"/>
          <w:szCs w:val="30"/>
        </w:rPr>
        <w:t>、</w:t>
      </w:r>
      <w:r>
        <w:rPr>
          <w:rFonts w:hAnsi="Times New Roman" w:hint="eastAsia"/>
          <w:sz w:val="30"/>
          <w:szCs w:val="30"/>
        </w:rPr>
        <w:t>89%</w:t>
      </w:r>
      <w:r>
        <w:rPr>
          <w:rFonts w:hAnsi="Times New Roman" w:hint="eastAsia"/>
          <w:sz w:val="30"/>
          <w:szCs w:val="30"/>
        </w:rPr>
        <w:t>、</w:t>
      </w:r>
      <w:r>
        <w:rPr>
          <w:rFonts w:hAnsi="Times New Roman" w:hint="eastAsia"/>
          <w:sz w:val="30"/>
          <w:szCs w:val="30"/>
        </w:rPr>
        <w:t>87%</w:t>
      </w:r>
      <w:r>
        <w:rPr>
          <w:rFonts w:hAnsi="Times New Roman" w:hint="eastAsia"/>
          <w:sz w:val="30"/>
          <w:szCs w:val="30"/>
        </w:rPr>
        <w:t>、</w:t>
      </w:r>
      <w:r>
        <w:rPr>
          <w:rFonts w:hAnsi="Times New Roman" w:hint="eastAsia"/>
          <w:sz w:val="30"/>
          <w:szCs w:val="30"/>
        </w:rPr>
        <w:t>64%</w:t>
      </w:r>
      <w:r>
        <w:rPr>
          <w:rFonts w:hAnsi="Times New Roman" w:hint="eastAsia"/>
          <w:sz w:val="30"/>
          <w:szCs w:val="30"/>
        </w:rPr>
        <w:t>，说明评价稿与目前中医临床对于儿童功能性便秘的认识与处理一致性高，符合临床实践。同时对不一致的原因进行了讨论与分析，其他治法的一致性较低与各单位的临床处理习惯有较大关系。项目工作组总结临床一致性评价结果，撰写了“中医肛肠科临床诊疗指南•儿童功</w:t>
      </w:r>
      <w:r>
        <w:rPr>
          <w:rFonts w:hAnsi="Times New Roman" w:hint="eastAsia"/>
          <w:sz w:val="30"/>
          <w:szCs w:val="30"/>
        </w:rPr>
        <w:t>能便秘（修</w:t>
      </w:r>
      <w:r>
        <w:rPr>
          <w:rFonts w:hAnsi="Times New Roman" w:hint="eastAsia"/>
          <w:sz w:val="30"/>
          <w:szCs w:val="30"/>
        </w:rPr>
        <w:lastRenderedPageBreak/>
        <w:t>订）临床一致性评价总结”。</w:t>
      </w:r>
    </w:p>
    <w:p w:rsidR="00513987" w:rsidRDefault="00836E86">
      <w:pPr>
        <w:spacing w:line="360" w:lineRule="auto"/>
        <w:rPr>
          <w:rFonts w:asciiTheme="majorEastAsia" w:eastAsiaTheme="majorEastAsia" w:hAnsiTheme="majorEastAsia"/>
          <w:sz w:val="30"/>
          <w:szCs w:val="30"/>
        </w:rPr>
      </w:pPr>
      <w:r>
        <w:rPr>
          <w:rFonts w:asciiTheme="majorEastAsia" w:eastAsiaTheme="majorEastAsia" w:hAnsiTheme="majorEastAsia" w:hint="eastAsia"/>
          <w:sz w:val="30"/>
          <w:szCs w:val="30"/>
        </w:rPr>
        <w:t>（</w:t>
      </w:r>
      <w:r>
        <w:rPr>
          <w:rFonts w:asciiTheme="majorEastAsia" w:eastAsiaTheme="majorEastAsia" w:hAnsiTheme="majorEastAsia" w:hint="eastAsia"/>
          <w:sz w:val="30"/>
          <w:szCs w:val="30"/>
        </w:rPr>
        <w:t>8</w:t>
      </w:r>
      <w:r>
        <w:rPr>
          <w:rFonts w:asciiTheme="majorEastAsia" w:eastAsiaTheme="majorEastAsia" w:hAnsiTheme="majorEastAsia" w:hint="eastAsia"/>
          <w:sz w:val="30"/>
          <w:szCs w:val="30"/>
        </w:rPr>
        <w:t>）指南方法学质量评价</w:t>
      </w:r>
    </w:p>
    <w:p w:rsidR="00513987" w:rsidRDefault="00836E86">
      <w:pPr>
        <w:spacing w:line="360" w:lineRule="auto"/>
        <w:ind w:firstLineChars="50" w:firstLine="150"/>
        <w:rPr>
          <w:rFonts w:asciiTheme="majorEastAsia" w:eastAsiaTheme="majorEastAsia" w:hAnsiTheme="majorEastAsia"/>
          <w:sz w:val="30"/>
          <w:szCs w:val="30"/>
        </w:rPr>
      </w:pPr>
      <w:r>
        <w:rPr>
          <w:rFonts w:asciiTheme="majorEastAsia" w:eastAsiaTheme="majorEastAsia" w:hAnsiTheme="majorEastAsia" w:hint="eastAsia"/>
          <w:sz w:val="30"/>
          <w:szCs w:val="30"/>
        </w:rPr>
        <w:t>肛肠科专家指导组于</w:t>
      </w:r>
      <w:r>
        <w:rPr>
          <w:rFonts w:asciiTheme="majorEastAsia" w:eastAsiaTheme="majorEastAsia" w:hAnsiTheme="majorEastAsia" w:hint="eastAsia"/>
          <w:sz w:val="30"/>
          <w:szCs w:val="30"/>
        </w:rPr>
        <w:t>2016</w:t>
      </w:r>
      <w:r>
        <w:rPr>
          <w:rFonts w:asciiTheme="majorEastAsia" w:eastAsiaTheme="majorEastAsia" w:hAnsiTheme="majorEastAsia" w:hint="eastAsia"/>
          <w:sz w:val="30"/>
          <w:szCs w:val="30"/>
        </w:rPr>
        <w:t>年</w:t>
      </w:r>
      <w:r>
        <w:rPr>
          <w:rFonts w:asciiTheme="majorEastAsia" w:eastAsiaTheme="majorEastAsia" w:hAnsiTheme="majorEastAsia" w:hint="eastAsia"/>
          <w:sz w:val="30"/>
          <w:szCs w:val="30"/>
        </w:rPr>
        <w:t>9</w:t>
      </w:r>
      <w:r>
        <w:rPr>
          <w:rFonts w:asciiTheme="majorEastAsia" w:eastAsiaTheme="majorEastAsia" w:hAnsiTheme="majorEastAsia" w:hint="eastAsia"/>
          <w:sz w:val="30"/>
          <w:szCs w:val="30"/>
        </w:rPr>
        <w:t>月日邀请包括中医肛肠科、中西医结合肛肠科、文献学、标准化等专业的</w:t>
      </w:r>
      <w:r>
        <w:rPr>
          <w:rFonts w:asciiTheme="majorEastAsia" w:eastAsiaTheme="majorEastAsia" w:hAnsiTheme="majorEastAsia" w:hint="eastAsia"/>
          <w:sz w:val="30"/>
          <w:szCs w:val="30"/>
        </w:rPr>
        <w:t>4</w:t>
      </w:r>
      <w:r>
        <w:rPr>
          <w:rFonts w:asciiTheme="majorEastAsia" w:eastAsiaTheme="majorEastAsia" w:hAnsiTheme="majorEastAsia" w:hint="eastAsia"/>
          <w:sz w:val="30"/>
          <w:szCs w:val="30"/>
        </w:rPr>
        <w:t>位专家，应用</w:t>
      </w:r>
      <w:r>
        <w:rPr>
          <w:rFonts w:asciiTheme="majorEastAsia" w:eastAsiaTheme="majorEastAsia" w:hAnsiTheme="majorEastAsia" w:hint="eastAsia"/>
          <w:sz w:val="30"/>
          <w:szCs w:val="30"/>
        </w:rPr>
        <w:t>AGREE</w:t>
      </w:r>
      <w:r>
        <w:rPr>
          <w:rFonts w:asciiTheme="majorEastAsia" w:eastAsiaTheme="majorEastAsia" w:hAnsiTheme="majorEastAsia" w:hint="eastAsia"/>
          <w:sz w:val="30"/>
          <w:szCs w:val="30"/>
        </w:rPr>
        <w:t>Ⅱ工具对“中医肛肠科临床诊疗指南•儿童功能性便秘（修订）”评价稿进行指南方法学的质量评价。“中医肛肠科临床诊疗指南•儿童功能性（修订）”评价稿方法学质量评价组专家对指南总体质量的评分均为</w:t>
      </w:r>
      <w:r>
        <w:rPr>
          <w:rFonts w:asciiTheme="majorEastAsia" w:eastAsiaTheme="majorEastAsia" w:hAnsiTheme="majorEastAsia" w:hint="eastAsia"/>
          <w:sz w:val="30"/>
          <w:szCs w:val="30"/>
        </w:rPr>
        <w:t>7</w:t>
      </w:r>
      <w:r>
        <w:rPr>
          <w:rFonts w:asciiTheme="majorEastAsia" w:eastAsiaTheme="majorEastAsia" w:hAnsiTheme="majorEastAsia" w:hint="eastAsia"/>
          <w:sz w:val="30"/>
          <w:szCs w:val="30"/>
        </w:rPr>
        <w:t>分，</w:t>
      </w:r>
      <w:r>
        <w:rPr>
          <w:rFonts w:asciiTheme="majorEastAsia" w:eastAsiaTheme="majorEastAsia" w:hAnsiTheme="majorEastAsia" w:hint="eastAsia"/>
          <w:sz w:val="30"/>
          <w:szCs w:val="30"/>
        </w:rPr>
        <w:t>4</w:t>
      </w:r>
      <w:r>
        <w:rPr>
          <w:rFonts w:asciiTheme="majorEastAsia" w:eastAsiaTheme="majorEastAsia" w:hAnsiTheme="majorEastAsia" w:hint="eastAsia"/>
          <w:sz w:val="30"/>
          <w:szCs w:val="30"/>
        </w:rPr>
        <w:t>位专家均表示“愿意推荐使用该指南”。肛肠科专家指导组将方法学质量评价专家返回的“儿童功能性便秘临床指南研究与评估表”转交项目工作组，汇总形成了“中医肛肠科临床诊疗指南•儿童功能性便秘（修订）方法学专家</w:t>
      </w:r>
      <w:r>
        <w:rPr>
          <w:rFonts w:asciiTheme="majorEastAsia" w:eastAsiaTheme="majorEastAsia" w:hAnsiTheme="majorEastAsia" w:hint="eastAsia"/>
          <w:sz w:val="30"/>
          <w:szCs w:val="30"/>
        </w:rPr>
        <w:t>质量评价总结”。</w:t>
      </w:r>
    </w:p>
    <w:p w:rsidR="00513987" w:rsidRDefault="00836E86">
      <w:pPr>
        <w:spacing w:line="360" w:lineRule="auto"/>
        <w:ind w:firstLineChars="50" w:firstLine="150"/>
        <w:rPr>
          <w:rFonts w:asciiTheme="majorEastAsia" w:eastAsiaTheme="majorEastAsia" w:hAnsiTheme="majorEastAsia"/>
          <w:sz w:val="30"/>
          <w:szCs w:val="30"/>
        </w:rPr>
      </w:pPr>
      <w:r>
        <w:rPr>
          <w:rFonts w:asciiTheme="majorEastAsia" w:eastAsiaTheme="majorEastAsia" w:hAnsiTheme="majorEastAsia" w:hint="eastAsia"/>
          <w:sz w:val="30"/>
          <w:szCs w:val="30"/>
        </w:rPr>
        <w:t>（</w:t>
      </w:r>
      <w:r>
        <w:rPr>
          <w:rFonts w:asciiTheme="majorEastAsia" w:eastAsiaTheme="majorEastAsia" w:hAnsiTheme="majorEastAsia" w:hint="eastAsia"/>
          <w:sz w:val="30"/>
          <w:szCs w:val="30"/>
        </w:rPr>
        <w:t>9</w:t>
      </w:r>
      <w:r>
        <w:rPr>
          <w:rFonts w:asciiTheme="majorEastAsia" w:eastAsiaTheme="majorEastAsia" w:hAnsiTheme="majorEastAsia" w:hint="eastAsia"/>
          <w:sz w:val="30"/>
          <w:szCs w:val="30"/>
        </w:rPr>
        <w:t>）确定指南主要内容的依据</w:t>
      </w:r>
    </w:p>
    <w:p w:rsidR="00513987" w:rsidRDefault="00836E86">
      <w:pPr>
        <w:spacing w:line="360" w:lineRule="auto"/>
        <w:ind w:firstLineChars="50" w:firstLine="150"/>
        <w:rPr>
          <w:rFonts w:asciiTheme="majorEastAsia" w:eastAsiaTheme="majorEastAsia" w:hAnsiTheme="majorEastAsia"/>
          <w:sz w:val="30"/>
          <w:szCs w:val="30"/>
        </w:rPr>
      </w:pPr>
      <w:r>
        <w:rPr>
          <w:rFonts w:asciiTheme="majorEastAsia" w:eastAsiaTheme="majorEastAsia" w:hAnsiTheme="majorEastAsia" w:hint="eastAsia"/>
          <w:sz w:val="30"/>
          <w:szCs w:val="30"/>
        </w:rPr>
        <w:t>儿童功能性便秘中医临床诊疗指南修订各阶段的程序、技术方法及要求符合《</w:t>
      </w:r>
      <w:r>
        <w:rPr>
          <w:rFonts w:asciiTheme="majorEastAsia" w:eastAsiaTheme="majorEastAsia" w:hAnsiTheme="majorEastAsia" w:hint="eastAsia"/>
          <w:sz w:val="30"/>
          <w:szCs w:val="30"/>
        </w:rPr>
        <w:t xml:space="preserve">ZYYXH/T473-2015 </w:t>
      </w:r>
      <w:r>
        <w:rPr>
          <w:rFonts w:asciiTheme="majorEastAsia" w:eastAsiaTheme="majorEastAsia" w:hAnsiTheme="majorEastAsia" w:hint="eastAsia"/>
          <w:sz w:val="30"/>
          <w:szCs w:val="30"/>
        </w:rPr>
        <w:t>中华中医药学会标准·中医临床诊疗指南编制通则》、《中医临床诊疗指南制修订技术要求（试行）》的规定。所有的名词术语要求规范，中医药学名词术语符合相关中国国家标准（已有国际标准者按国际标准），西医学名词术语符合相关国际标准或中国标准。其他科技术语、名词及名称采用全国自然科学名词委员会公布的名词。中药名称以《中华人民共和国药典》</w:t>
      </w:r>
      <w:r>
        <w:rPr>
          <w:rFonts w:asciiTheme="majorEastAsia" w:eastAsiaTheme="majorEastAsia" w:hAnsiTheme="majorEastAsia" w:hint="eastAsia"/>
          <w:sz w:val="30"/>
          <w:szCs w:val="30"/>
        </w:rPr>
        <w:t>2015</w:t>
      </w:r>
      <w:r>
        <w:rPr>
          <w:rFonts w:asciiTheme="majorEastAsia" w:eastAsiaTheme="majorEastAsia" w:hAnsiTheme="majorEastAsia" w:hint="eastAsia"/>
          <w:sz w:val="30"/>
          <w:szCs w:val="30"/>
        </w:rPr>
        <w:t>年版为准，药典未收载者，以上海科</w:t>
      </w:r>
      <w:r>
        <w:rPr>
          <w:rFonts w:asciiTheme="majorEastAsia" w:eastAsiaTheme="majorEastAsia" w:hAnsiTheme="majorEastAsia" w:hint="eastAsia"/>
          <w:sz w:val="30"/>
          <w:szCs w:val="30"/>
        </w:rPr>
        <w:t>学技术出版社出版的《中华本草》正名为准。方剂名称以《中医方</w:t>
      </w:r>
      <w:r>
        <w:rPr>
          <w:rFonts w:asciiTheme="majorEastAsia" w:eastAsiaTheme="majorEastAsia" w:hAnsiTheme="majorEastAsia" w:hint="eastAsia"/>
          <w:sz w:val="30"/>
          <w:szCs w:val="30"/>
        </w:rPr>
        <w:lastRenderedPageBreak/>
        <w:t>剂大辞典》为准。计量单位按国务院</w:t>
      </w:r>
      <w:r>
        <w:rPr>
          <w:rFonts w:asciiTheme="majorEastAsia" w:eastAsiaTheme="majorEastAsia" w:hAnsiTheme="majorEastAsia" w:hint="eastAsia"/>
          <w:sz w:val="30"/>
          <w:szCs w:val="30"/>
        </w:rPr>
        <w:t>1984</w:t>
      </w:r>
      <w:r>
        <w:rPr>
          <w:rFonts w:asciiTheme="majorEastAsia" w:eastAsiaTheme="majorEastAsia" w:hAnsiTheme="majorEastAsia" w:hint="eastAsia"/>
          <w:sz w:val="30"/>
          <w:szCs w:val="30"/>
        </w:rPr>
        <w:t>年</w:t>
      </w:r>
      <w:r>
        <w:rPr>
          <w:rFonts w:asciiTheme="majorEastAsia" w:eastAsiaTheme="majorEastAsia" w:hAnsiTheme="majorEastAsia" w:hint="eastAsia"/>
          <w:sz w:val="30"/>
          <w:szCs w:val="30"/>
        </w:rPr>
        <w:t>2</w:t>
      </w:r>
      <w:r>
        <w:rPr>
          <w:rFonts w:asciiTheme="majorEastAsia" w:eastAsiaTheme="majorEastAsia" w:hAnsiTheme="majorEastAsia" w:hint="eastAsia"/>
          <w:sz w:val="30"/>
          <w:szCs w:val="30"/>
        </w:rPr>
        <w:t>月</w:t>
      </w:r>
      <w:r>
        <w:rPr>
          <w:rFonts w:asciiTheme="majorEastAsia" w:eastAsiaTheme="majorEastAsia" w:hAnsiTheme="majorEastAsia" w:hint="eastAsia"/>
          <w:sz w:val="30"/>
          <w:szCs w:val="30"/>
        </w:rPr>
        <w:t>27</w:t>
      </w:r>
      <w:r>
        <w:rPr>
          <w:rFonts w:asciiTheme="majorEastAsia" w:eastAsiaTheme="majorEastAsia" w:hAnsiTheme="majorEastAsia" w:hint="eastAsia"/>
          <w:sz w:val="30"/>
          <w:szCs w:val="30"/>
        </w:rPr>
        <w:t>日发布的《中华人民共和国法定计量单位》及</w:t>
      </w:r>
      <w:r>
        <w:rPr>
          <w:rFonts w:asciiTheme="majorEastAsia" w:eastAsiaTheme="majorEastAsia" w:hAnsiTheme="majorEastAsia" w:hint="eastAsia"/>
          <w:sz w:val="30"/>
          <w:szCs w:val="30"/>
        </w:rPr>
        <w:t>GB3100-3102-86</w:t>
      </w:r>
      <w:r>
        <w:rPr>
          <w:rFonts w:asciiTheme="majorEastAsia" w:eastAsiaTheme="majorEastAsia" w:hAnsiTheme="majorEastAsia" w:hint="eastAsia"/>
          <w:sz w:val="30"/>
          <w:szCs w:val="30"/>
        </w:rPr>
        <w:t>《量和单位》执行，单位名称用国际通用符号表示。数字用法按国家语言文字工作委员会等七个单位</w:t>
      </w:r>
      <w:r>
        <w:rPr>
          <w:rFonts w:asciiTheme="majorEastAsia" w:eastAsiaTheme="majorEastAsia" w:hAnsiTheme="majorEastAsia" w:hint="eastAsia"/>
          <w:sz w:val="30"/>
          <w:szCs w:val="30"/>
        </w:rPr>
        <w:t>1987</w:t>
      </w:r>
      <w:r>
        <w:rPr>
          <w:rFonts w:asciiTheme="majorEastAsia" w:eastAsiaTheme="majorEastAsia" w:hAnsiTheme="majorEastAsia" w:hint="eastAsia"/>
          <w:sz w:val="30"/>
          <w:szCs w:val="30"/>
        </w:rPr>
        <w:t>年公布的《关于出版物上数字用法的试行规定》。</w:t>
      </w:r>
    </w:p>
    <w:p w:rsidR="00513987" w:rsidRDefault="00836E86">
      <w:pPr>
        <w:spacing w:line="360" w:lineRule="auto"/>
        <w:ind w:firstLineChars="50" w:firstLine="150"/>
        <w:rPr>
          <w:sz w:val="30"/>
          <w:szCs w:val="30"/>
        </w:rPr>
      </w:pPr>
      <w:r>
        <w:rPr>
          <w:rFonts w:asciiTheme="majorEastAsia" w:eastAsiaTheme="majorEastAsia" w:hAnsiTheme="majorEastAsia" w:hint="eastAsia"/>
          <w:sz w:val="30"/>
          <w:szCs w:val="30"/>
        </w:rPr>
        <w:t>3</w:t>
      </w:r>
      <w:r>
        <w:rPr>
          <w:rFonts w:hint="eastAsia"/>
          <w:sz w:val="30"/>
          <w:szCs w:val="30"/>
        </w:rPr>
        <w:t>确定指南主要内容的依据</w:t>
      </w:r>
    </w:p>
    <w:p w:rsidR="00513987" w:rsidRDefault="00836E86">
      <w:pPr>
        <w:spacing w:line="360" w:lineRule="auto"/>
        <w:ind w:firstLineChars="50" w:firstLine="150"/>
        <w:rPr>
          <w:rFonts w:asciiTheme="majorEastAsia" w:eastAsiaTheme="majorEastAsia" w:hAnsiTheme="majorEastAsia"/>
          <w:sz w:val="30"/>
          <w:szCs w:val="30"/>
        </w:rPr>
      </w:pPr>
      <w:r>
        <w:rPr>
          <w:rFonts w:asciiTheme="majorEastAsia" w:eastAsiaTheme="majorEastAsia" w:hAnsiTheme="majorEastAsia" w:hint="eastAsia"/>
          <w:sz w:val="30"/>
          <w:szCs w:val="30"/>
        </w:rPr>
        <w:t>对于修订的内容，在初稿的基础上，经过专家论证后及专家共识后；增加了小儿推拿手法治疗儿童功能性便秘，应用与临床，疗效较好。</w:t>
      </w:r>
    </w:p>
    <w:p w:rsidR="00513987" w:rsidRDefault="00836E86">
      <w:pPr>
        <w:pStyle w:val="Default"/>
        <w:ind w:firstLine="460"/>
        <w:rPr>
          <w:rFonts w:asciiTheme="majorEastAsia" w:eastAsiaTheme="majorEastAsia" w:hAnsiTheme="majorEastAsia"/>
          <w:sz w:val="30"/>
          <w:szCs w:val="30"/>
        </w:rPr>
      </w:pPr>
      <w:r>
        <w:rPr>
          <w:rFonts w:asciiTheme="majorEastAsia" w:eastAsiaTheme="majorEastAsia" w:hAnsiTheme="majorEastAsia" w:hint="eastAsia"/>
          <w:sz w:val="30"/>
          <w:szCs w:val="30"/>
        </w:rPr>
        <w:t>三</w:t>
      </w:r>
      <w:r>
        <w:rPr>
          <w:rFonts w:asciiTheme="majorEastAsia" w:eastAsiaTheme="majorEastAsia" w:hAnsiTheme="majorEastAsia" w:hint="eastAsia"/>
          <w:sz w:val="30"/>
          <w:szCs w:val="30"/>
        </w:rPr>
        <w:t xml:space="preserve"> </w:t>
      </w:r>
      <w:r>
        <w:rPr>
          <w:rFonts w:asciiTheme="majorEastAsia" w:eastAsiaTheme="majorEastAsia" w:hAnsiTheme="majorEastAsia" w:hint="eastAsia"/>
          <w:sz w:val="30"/>
          <w:szCs w:val="30"/>
        </w:rPr>
        <w:t>主要试验的分析与综述报告、技术论证，预期效</w:t>
      </w:r>
      <w:r>
        <w:rPr>
          <w:rFonts w:asciiTheme="majorEastAsia" w:eastAsiaTheme="majorEastAsia" w:hAnsiTheme="majorEastAsia" w:hint="eastAsia"/>
          <w:sz w:val="30"/>
          <w:szCs w:val="30"/>
        </w:rPr>
        <w:t>果。</w:t>
      </w:r>
    </w:p>
    <w:p w:rsidR="00513987" w:rsidRDefault="00836E86">
      <w:pPr>
        <w:snapToGrid w:val="0"/>
        <w:rPr>
          <w:sz w:val="30"/>
          <w:szCs w:val="30"/>
        </w:rPr>
      </w:pPr>
      <w:r>
        <w:rPr>
          <w:rFonts w:hint="eastAsia"/>
          <w:sz w:val="30"/>
          <w:szCs w:val="30"/>
        </w:rPr>
        <w:t>（一）方法和手段</w:t>
      </w:r>
    </w:p>
    <w:p w:rsidR="00513987" w:rsidRDefault="00836E86">
      <w:pPr>
        <w:spacing w:line="360" w:lineRule="auto"/>
        <w:rPr>
          <w:sz w:val="30"/>
          <w:szCs w:val="30"/>
        </w:rPr>
      </w:pPr>
      <w:r>
        <w:rPr>
          <w:rFonts w:hint="eastAsia"/>
          <w:sz w:val="30"/>
          <w:szCs w:val="30"/>
        </w:rPr>
        <w:t>1</w:t>
      </w:r>
      <w:r>
        <w:rPr>
          <w:rFonts w:hint="eastAsia"/>
          <w:sz w:val="30"/>
          <w:szCs w:val="30"/>
        </w:rPr>
        <w:t>．临床证据的检索策略</w:t>
      </w:r>
    </w:p>
    <w:p w:rsidR="00513987" w:rsidRDefault="00836E86">
      <w:pPr>
        <w:spacing w:line="360" w:lineRule="auto"/>
        <w:rPr>
          <w:sz w:val="30"/>
          <w:szCs w:val="30"/>
        </w:rPr>
      </w:pPr>
      <w:r>
        <w:rPr>
          <w:rFonts w:hint="eastAsia"/>
          <w:sz w:val="30"/>
          <w:szCs w:val="30"/>
        </w:rPr>
        <w:t xml:space="preserve">     </w:t>
      </w:r>
      <w:r>
        <w:rPr>
          <w:rFonts w:hint="eastAsia"/>
          <w:sz w:val="30"/>
          <w:szCs w:val="30"/>
        </w:rPr>
        <w:t>以“儿童功能性便秘”、“诊断”、“治疗”、“中医药”、“中西医结合”等作为关键词，检索中国期刊全文数据库</w:t>
      </w:r>
      <w:r>
        <w:rPr>
          <w:rFonts w:hint="eastAsia"/>
          <w:sz w:val="30"/>
          <w:szCs w:val="30"/>
        </w:rPr>
        <w:t>(CNKI)</w:t>
      </w:r>
      <w:r>
        <w:rPr>
          <w:rFonts w:hint="eastAsia"/>
          <w:sz w:val="30"/>
          <w:szCs w:val="30"/>
        </w:rPr>
        <w:t>、中文科技期刊数据库</w:t>
      </w:r>
      <w:r>
        <w:rPr>
          <w:rFonts w:hint="eastAsia"/>
          <w:sz w:val="30"/>
          <w:szCs w:val="30"/>
        </w:rPr>
        <w:t>(</w:t>
      </w:r>
      <w:r>
        <w:rPr>
          <w:rFonts w:hint="eastAsia"/>
          <w:sz w:val="30"/>
          <w:szCs w:val="30"/>
        </w:rPr>
        <w:t>维普</w:t>
      </w:r>
      <w:r>
        <w:rPr>
          <w:rFonts w:hint="eastAsia"/>
          <w:sz w:val="30"/>
          <w:szCs w:val="30"/>
        </w:rPr>
        <w:t>)</w:t>
      </w:r>
      <w:r>
        <w:rPr>
          <w:rFonts w:hint="eastAsia"/>
          <w:sz w:val="30"/>
          <w:szCs w:val="30"/>
        </w:rPr>
        <w:t>、万方全文数据库、中国优秀博硕士学位论文全文数据库等，检索年限从建库到</w:t>
      </w:r>
      <w:r>
        <w:rPr>
          <w:rFonts w:hint="eastAsia"/>
          <w:sz w:val="30"/>
          <w:szCs w:val="30"/>
        </w:rPr>
        <w:t>2015</w:t>
      </w:r>
      <w:r>
        <w:rPr>
          <w:rFonts w:hint="eastAsia"/>
          <w:sz w:val="30"/>
          <w:szCs w:val="30"/>
        </w:rPr>
        <w:t>年</w:t>
      </w:r>
      <w:r>
        <w:rPr>
          <w:rFonts w:hint="eastAsia"/>
          <w:sz w:val="30"/>
          <w:szCs w:val="30"/>
        </w:rPr>
        <w:t>2</w:t>
      </w:r>
      <w:r>
        <w:rPr>
          <w:rFonts w:hint="eastAsia"/>
          <w:sz w:val="30"/>
          <w:szCs w:val="30"/>
        </w:rPr>
        <w:t>月，选择中医及中西医结合治疗性的随机对照文献作为评价对象，对于来自同一单位同一时间段的研究和报道以及署名为同一作者的实质内容重复的研究和报道，则选择其中一篇作为目标文献。</w:t>
      </w:r>
    </w:p>
    <w:p w:rsidR="00513987" w:rsidRDefault="00836E86">
      <w:pPr>
        <w:spacing w:line="360" w:lineRule="auto"/>
        <w:rPr>
          <w:sz w:val="30"/>
          <w:szCs w:val="30"/>
        </w:rPr>
      </w:pPr>
      <w:r>
        <w:rPr>
          <w:rFonts w:hint="eastAsia"/>
          <w:sz w:val="30"/>
          <w:szCs w:val="30"/>
        </w:rPr>
        <w:t>2</w:t>
      </w:r>
      <w:r>
        <w:rPr>
          <w:rFonts w:hint="eastAsia"/>
          <w:sz w:val="30"/>
          <w:szCs w:val="30"/>
        </w:rPr>
        <w:t>．证据评价分级和文献推荐级别</w:t>
      </w:r>
    </w:p>
    <w:p w:rsidR="00513987" w:rsidRDefault="00836E86">
      <w:pPr>
        <w:spacing w:line="360" w:lineRule="auto"/>
        <w:ind w:firstLine="420"/>
        <w:rPr>
          <w:sz w:val="30"/>
          <w:szCs w:val="30"/>
        </w:rPr>
      </w:pPr>
      <w:r>
        <w:rPr>
          <w:rFonts w:hint="eastAsia"/>
          <w:sz w:val="30"/>
          <w:szCs w:val="30"/>
        </w:rPr>
        <w:t>中医肛肠科诊疗指南制修订</w:t>
      </w:r>
      <w:r>
        <w:rPr>
          <w:rFonts w:hint="eastAsia"/>
          <w:sz w:val="30"/>
          <w:szCs w:val="30"/>
        </w:rPr>
        <w:t>的文献分级方法按《</w:t>
      </w:r>
      <w:r>
        <w:rPr>
          <w:rFonts w:hint="eastAsia"/>
          <w:sz w:val="30"/>
          <w:szCs w:val="30"/>
        </w:rPr>
        <w:t>ZYYXH</w:t>
      </w:r>
      <w:r>
        <w:rPr>
          <w:rFonts w:hint="eastAsia"/>
          <w:sz w:val="30"/>
          <w:szCs w:val="30"/>
        </w:rPr>
        <w:t>／</w:t>
      </w:r>
      <w:r>
        <w:rPr>
          <w:rFonts w:hint="eastAsia"/>
          <w:sz w:val="30"/>
          <w:szCs w:val="30"/>
        </w:rPr>
        <w:t>T</w:t>
      </w:r>
      <w:r>
        <w:rPr>
          <w:rFonts w:hint="eastAsia"/>
          <w:sz w:val="30"/>
          <w:szCs w:val="30"/>
        </w:rPr>
        <w:t>中华人民共和国中医药行业标准·中医临床诊疗指南编制通则》</w:t>
      </w:r>
      <w:r>
        <w:rPr>
          <w:rFonts w:hint="eastAsia"/>
          <w:sz w:val="30"/>
          <w:szCs w:val="30"/>
        </w:rPr>
        <w:t>(</w:t>
      </w:r>
      <w:r>
        <w:rPr>
          <w:rFonts w:hint="eastAsia"/>
          <w:sz w:val="30"/>
          <w:szCs w:val="30"/>
        </w:rPr>
        <w:t>送</w:t>
      </w:r>
      <w:r>
        <w:rPr>
          <w:rFonts w:hint="eastAsia"/>
          <w:sz w:val="30"/>
          <w:szCs w:val="30"/>
        </w:rPr>
        <w:lastRenderedPageBreak/>
        <w:t>审稿</w:t>
      </w:r>
      <w:r>
        <w:rPr>
          <w:rFonts w:hint="eastAsia"/>
          <w:sz w:val="30"/>
          <w:szCs w:val="30"/>
        </w:rPr>
        <w:t>)</w:t>
      </w:r>
      <w:r>
        <w:rPr>
          <w:rFonts w:hint="eastAsia"/>
          <w:sz w:val="30"/>
          <w:szCs w:val="30"/>
        </w:rPr>
        <w:t>“证据分级及推荐强度参考依据”中的“汪受传，虞舜，赵霞，戴启刚，陈争光，徐珊．循证性中医临床诊疗指南研究的现状与策略</w:t>
      </w:r>
      <w:r>
        <w:rPr>
          <w:rFonts w:hint="eastAsia"/>
          <w:sz w:val="30"/>
          <w:szCs w:val="30"/>
        </w:rPr>
        <w:t>[J]</w:t>
      </w:r>
      <w:r>
        <w:rPr>
          <w:rFonts w:hint="eastAsia"/>
          <w:sz w:val="30"/>
          <w:szCs w:val="30"/>
        </w:rPr>
        <w:t>．中华中医药杂志，</w:t>
      </w:r>
      <w:r>
        <w:rPr>
          <w:rFonts w:hint="eastAsia"/>
          <w:sz w:val="30"/>
          <w:szCs w:val="30"/>
        </w:rPr>
        <w:t>2012</w:t>
      </w:r>
      <w:r>
        <w:rPr>
          <w:rFonts w:hint="eastAsia"/>
          <w:sz w:val="30"/>
          <w:szCs w:val="30"/>
        </w:rPr>
        <w:t>；</w:t>
      </w:r>
      <w:r>
        <w:rPr>
          <w:rFonts w:hint="eastAsia"/>
          <w:sz w:val="30"/>
          <w:szCs w:val="30"/>
        </w:rPr>
        <w:t>27(11)</w:t>
      </w:r>
      <w:r>
        <w:rPr>
          <w:rFonts w:hint="eastAsia"/>
          <w:sz w:val="30"/>
          <w:szCs w:val="30"/>
        </w:rPr>
        <w:t>：</w:t>
      </w:r>
      <w:r>
        <w:rPr>
          <w:rFonts w:hint="eastAsia"/>
          <w:sz w:val="30"/>
          <w:szCs w:val="30"/>
        </w:rPr>
        <w:t>2759</w:t>
      </w:r>
      <w:r>
        <w:rPr>
          <w:rFonts w:hint="eastAsia"/>
          <w:sz w:val="30"/>
          <w:szCs w:val="30"/>
        </w:rPr>
        <w:t>—</w:t>
      </w:r>
      <w:r>
        <w:rPr>
          <w:rFonts w:hint="eastAsia"/>
          <w:sz w:val="30"/>
          <w:szCs w:val="30"/>
        </w:rPr>
        <w:t>2763</w:t>
      </w:r>
      <w:r>
        <w:rPr>
          <w:rFonts w:hint="eastAsia"/>
          <w:sz w:val="30"/>
          <w:szCs w:val="30"/>
        </w:rPr>
        <w:t>．”提出的“中医文献依据分级标准”实施。</w:t>
      </w:r>
    </w:p>
    <w:p w:rsidR="00513987" w:rsidRDefault="00836E86">
      <w:pPr>
        <w:spacing w:line="360" w:lineRule="auto"/>
        <w:rPr>
          <w:sz w:val="30"/>
          <w:szCs w:val="30"/>
        </w:rPr>
      </w:pPr>
      <w:r>
        <w:rPr>
          <w:rFonts w:hint="eastAsia"/>
          <w:sz w:val="30"/>
          <w:szCs w:val="30"/>
        </w:rPr>
        <w:t>2.1</w:t>
      </w:r>
      <w:r>
        <w:rPr>
          <w:rFonts w:hint="eastAsia"/>
          <w:sz w:val="30"/>
          <w:szCs w:val="30"/>
        </w:rPr>
        <w:t>证据评价</w:t>
      </w:r>
    </w:p>
    <w:p w:rsidR="00513987" w:rsidRDefault="00836E86">
      <w:pPr>
        <w:spacing w:line="360" w:lineRule="auto"/>
        <w:ind w:firstLine="420"/>
        <w:jc w:val="center"/>
        <w:rPr>
          <w:sz w:val="30"/>
          <w:szCs w:val="30"/>
        </w:rPr>
      </w:pPr>
      <w:r>
        <w:rPr>
          <w:rFonts w:hint="eastAsia"/>
          <w:sz w:val="30"/>
          <w:szCs w:val="30"/>
        </w:rPr>
        <w:t>表</w:t>
      </w:r>
      <w:r>
        <w:rPr>
          <w:rFonts w:hint="eastAsia"/>
          <w:sz w:val="30"/>
          <w:szCs w:val="30"/>
        </w:rPr>
        <w:t>1 Jadad</w:t>
      </w:r>
      <w:r>
        <w:rPr>
          <w:rFonts w:hint="eastAsia"/>
          <w:sz w:val="30"/>
          <w:szCs w:val="30"/>
        </w:rPr>
        <w:t>评分量表</w:t>
      </w:r>
    </w:p>
    <w:tbl>
      <w:tblPr>
        <w:tblW w:w="8522" w:type="dxa"/>
        <w:tblBorders>
          <w:top w:val="single" w:sz="4" w:space="0" w:color="000000"/>
          <w:bottom w:val="single" w:sz="4" w:space="0" w:color="000000"/>
          <w:insideH w:val="single" w:sz="4" w:space="0" w:color="000000"/>
          <w:insideV w:val="single" w:sz="4" w:space="0" w:color="000000"/>
        </w:tblBorders>
        <w:tblLayout w:type="fixed"/>
        <w:tblLook w:val="04A0"/>
      </w:tblPr>
      <w:tblGrid>
        <w:gridCol w:w="2093"/>
        <w:gridCol w:w="6429"/>
      </w:tblGrid>
      <w:tr w:rsidR="00513987">
        <w:tc>
          <w:tcPr>
            <w:tcW w:w="8522" w:type="dxa"/>
            <w:gridSpan w:val="2"/>
          </w:tcPr>
          <w:p w:rsidR="00513987" w:rsidRDefault="00836E86">
            <w:pPr>
              <w:spacing w:line="360" w:lineRule="auto"/>
              <w:ind w:firstLine="420"/>
              <w:jc w:val="center"/>
              <w:rPr>
                <w:sz w:val="30"/>
                <w:szCs w:val="30"/>
              </w:rPr>
            </w:pPr>
            <w:r>
              <w:rPr>
                <w:rFonts w:hint="eastAsia"/>
                <w:sz w:val="30"/>
                <w:szCs w:val="30"/>
              </w:rPr>
              <w:t>Jadad</w:t>
            </w:r>
            <w:r>
              <w:rPr>
                <w:rFonts w:hint="eastAsia"/>
                <w:sz w:val="30"/>
                <w:szCs w:val="30"/>
              </w:rPr>
              <w:t>评分量表</w:t>
            </w:r>
          </w:p>
        </w:tc>
      </w:tr>
      <w:tr w:rsidR="00513987">
        <w:tc>
          <w:tcPr>
            <w:tcW w:w="2093" w:type="dxa"/>
            <w:tcBorders>
              <w:bottom w:val="nil"/>
              <w:right w:val="nil"/>
            </w:tcBorders>
          </w:tcPr>
          <w:p w:rsidR="00513987" w:rsidRDefault="00836E86">
            <w:pPr>
              <w:spacing w:line="360" w:lineRule="auto"/>
              <w:rPr>
                <w:sz w:val="30"/>
                <w:szCs w:val="30"/>
              </w:rPr>
            </w:pPr>
            <w:r>
              <w:rPr>
                <w:rFonts w:hint="eastAsia"/>
                <w:sz w:val="30"/>
                <w:szCs w:val="30"/>
              </w:rPr>
              <w:t>随机分组序列的产生方法</w:t>
            </w:r>
          </w:p>
        </w:tc>
        <w:tc>
          <w:tcPr>
            <w:tcW w:w="6429" w:type="dxa"/>
            <w:tcBorders>
              <w:left w:val="nil"/>
            </w:tcBorders>
          </w:tcPr>
          <w:p w:rsidR="00513987" w:rsidRDefault="00836E86">
            <w:pPr>
              <w:spacing w:line="360" w:lineRule="auto"/>
              <w:rPr>
                <w:sz w:val="30"/>
                <w:szCs w:val="30"/>
              </w:rPr>
            </w:pPr>
            <w:r>
              <w:rPr>
                <w:rFonts w:hint="eastAsia"/>
                <w:sz w:val="30"/>
                <w:szCs w:val="30"/>
              </w:rPr>
              <w:t>2</w:t>
            </w:r>
            <w:r>
              <w:rPr>
                <w:rFonts w:hint="eastAsia"/>
                <w:sz w:val="30"/>
                <w:szCs w:val="30"/>
              </w:rPr>
              <w:t>分：通过计算机产生的随机序列或随机数字表产生的序列。</w:t>
            </w:r>
          </w:p>
          <w:p w:rsidR="00513987" w:rsidRDefault="00836E86">
            <w:pPr>
              <w:spacing w:line="360" w:lineRule="auto"/>
              <w:rPr>
                <w:sz w:val="30"/>
                <w:szCs w:val="30"/>
              </w:rPr>
            </w:pPr>
            <w:r>
              <w:rPr>
                <w:rFonts w:hint="eastAsia"/>
                <w:sz w:val="30"/>
                <w:szCs w:val="30"/>
              </w:rPr>
              <w:t>1</w:t>
            </w:r>
            <w:r>
              <w:rPr>
                <w:rFonts w:hint="eastAsia"/>
                <w:sz w:val="30"/>
                <w:szCs w:val="30"/>
              </w:rPr>
              <w:t>分：试验提到随机分配，但产生随机序列的方法未予交待。</w:t>
            </w:r>
          </w:p>
          <w:p w:rsidR="00513987" w:rsidRDefault="00836E86">
            <w:pPr>
              <w:spacing w:line="360" w:lineRule="auto"/>
              <w:rPr>
                <w:sz w:val="30"/>
                <w:szCs w:val="30"/>
              </w:rPr>
            </w:pPr>
            <w:r>
              <w:rPr>
                <w:rFonts w:hint="eastAsia"/>
                <w:sz w:val="30"/>
                <w:szCs w:val="30"/>
              </w:rPr>
              <w:t>0</w:t>
            </w:r>
            <w:r>
              <w:rPr>
                <w:rFonts w:hint="eastAsia"/>
                <w:sz w:val="30"/>
                <w:szCs w:val="30"/>
              </w:rPr>
              <w:t>分：半随机或准随机试验，指采用交替分配病例的方法，如入院顺序、出生日期单双数等。</w:t>
            </w:r>
          </w:p>
        </w:tc>
      </w:tr>
      <w:tr w:rsidR="00513987">
        <w:tc>
          <w:tcPr>
            <w:tcW w:w="2093" w:type="dxa"/>
            <w:tcBorders>
              <w:top w:val="nil"/>
              <w:bottom w:val="nil"/>
              <w:right w:val="nil"/>
            </w:tcBorders>
          </w:tcPr>
          <w:p w:rsidR="00513987" w:rsidRDefault="00836E86">
            <w:pPr>
              <w:spacing w:line="360" w:lineRule="auto"/>
              <w:rPr>
                <w:sz w:val="30"/>
                <w:szCs w:val="30"/>
              </w:rPr>
            </w:pPr>
            <w:r>
              <w:rPr>
                <w:rFonts w:hint="eastAsia"/>
                <w:sz w:val="30"/>
                <w:szCs w:val="30"/>
              </w:rPr>
              <w:t>双盲法</w:t>
            </w:r>
          </w:p>
        </w:tc>
        <w:tc>
          <w:tcPr>
            <w:tcW w:w="6429" w:type="dxa"/>
            <w:tcBorders>
              <w:left w:val="nil"/>
            </w:tcBorders>
          </w:tcPr>
          <w:p w:rsidR="00513987" w:rsidRDefault="00836E86">
            <w:pPr>
              <w:spacing w:line="360" w:lineRule="auto"/>
              <w:rPr>
                <w:sz w:val="30"/>
                <w:szCs w:val="30"/>
              </w:rPr>
            </w:pPr>
            <w:r>
              <w:rPr>
                <w:rFonts w:hint="eastAsia"/>
                <w:sz w:val="30"/>
                <w:szCs w:val="30"/>
              </w:rPr>
              <w:t>2</w:t>
            </w:r>
            <w:r>
              <w:rPr>
                <w:rFonts w:hint="eastAsia"/>
                <w:sz w:val="30"/>
                <w:szCs w:val="30"/>
              </w:rPr>
              <w:t>分：描述了实施双盲的具体方法并且被认为是恰当的，如采用完全一致的安慰剂等。</w:t>
            </w:r>
          </w:p>
          <w:p w:rsidR="00513987" w:rsidRDefault="00836E86">
            <w:pPr>
              <w:spacing w:line="360" w:lineRule="auto"/>
              <w:rPr>
                <w:sz w:val="30"/>
                <w:szCs w:val="30"/>
              </w:rPr>
            </w:pPr>
            <w:r>
              <w:rPr>
                <w:rFonts w:hint="eastAsia"/>
                <w:sz w:val="30"/>
                <w:szCs w:val="30"/>
              </w:rPr>
              <w:t>1</w:t>
            </w:r>
            <w:r>
              <w:rPr>
                <w:rFonts w:hint="eastAsia"/>
                <w:sz w:val="30"/>
                <w:szCs w:val="30"/>
              </w:rPr>
              <w:t>分：试验仅提及采用双盲法。</w:t>
            </w:r>
            <w:r>
              <w:rPr>
                <w:rFonts w:hint="eastAsia"/>
                <w:sz w:val="30"/>
                <w:szCs w:val="30"/>
              </w:rPr>
              <w:br/>
              <w:t>0</w:t>
            </w:r>
            <w:r>
              <w:rPr>
                <w:rFonts w:hint="eastAsia"/>
                <w:sz w:val="30"/>
                <w:szCs w:val="30"/>
              </w:rPr>
              <w:t>分：试验提及采用双盲，但方法不恰当，如比较片剂与注射剂而未提及使用双伪法。</w:t>
            </w:r>
          </w:p>
        </w:tc>
      </w:tr>
      <w:tr w:rsidR="00513987">
        <w:tc>
          <w:tcPr>
            <w:tcW w:w="2093" w:type="dxa"/>
            <w:tcBorders>
              <w:top w:val="nil"/>
              <w:right w:val="nil"/>
            </w:tcBorders>
          </w:tcPr>
          <w:p w:rsidR="00513987" w:rsidRDefault="00836E86">
            <w:pPr>
              <w:spacing w:line="360" w:lineRule="auto"/>
              <w:rPr>
                <w:sz w:val="30"/>
                <w:szCs w:val="30"/>
              </w:rPr>
            </w:pPr>
            <w:r>
              <w:rPr>
                <w:rFonts w:hint="eastAsia"/>
                <w:sz w:val="30"/>
                <w:szCs w:val="30"/>
              </w:rPr>
              <w:t>退出与失访</w:t>
            </w:r>
          </w:p>
        </w:tc>
        <w:tc>
          <w:tcPr>
            <w:tcW w:w="6429" w:type="dxa"/>
            <w:tcBorders>
              <w:left w:val="nil"/>
            </w:tcBorders>
          </w:tcPr>
          <w:p w:rsidR="00513987" w:rsidRDefault="00836E86">
            <w:pPr>
              <w:spacing w:line="360" w:lineRule="auto"/>
              <w:rPr>
                <w:sz w:val="30"/>
                <w:szCs w:val="30"/>
              </w:rPr>
            </w:pPr>
            <w:r>
              <w:rPr>
                <w:rFonts w:hint="eastAsia"/>
                <w:sz w:val="30"/>
                <w:szCs w:val="30"/>
              </w:rPr>
              <w:t>1</w:t>
            </w:r>
            <w:r>
              <w:rPr>
                <w:rFonts w:hint="eastAsia"/>
                <w:sz w:val="30"/>
                <w:szCs w:val="30"/>
              </w:rPr>
              <w:t>分：对退出与失访的病例数和退出理由进行了详细的描述。</w:t>
            </w:r>
          </w:p>
          <w:p w:rsidR="00513987" w:rsidRDefault="00836E86">
            <w:pPr>
              <w:spacing w:line="360" w:lineRule="auto"/>
              <w:rPr>
                <w:sz w:val="30"/>
                <w:szCs w:val="30"/>
              </w:rPr>
            </w:pPr>
            <w:r>
              <w:rPr>
                <w:rFonts w:hint="eastAsia"/>
                <w:sz w:val="30"/>
                <w:szCs w:val="30"/>
              </w:rPr>
              <w:t>0</w:t>
            </w:r>
            <w:r>
              <w:rPr>
                <w:rFonts w:hint="eastAsia"/>
                <w:sz w:val="30"/>
                <w:szCs w:val="30"/>
              </w:rPr>
              <w:t>分：没有提到退出与失访。</w:t>
            </w:r>
          </w:p>
        </w:tc>
      </w:tr>
    </w:tbl>
    <w:p w:rsidR="00513987" w:rsidRDefault="00836E86">
      <w:pPr>
        <w:spacing w:line="360" w:lineRule="auto"/>
        <w:rPr>
          <w:sz w:val="30"/>
          <w:szCs w:val="30"/>
        </w:rPr>
      </w:pPr>
      <w:r>
        <w:rPr>
          <w:rFonts w:hint="eastAsia"/>
          <w:sz w:val="30"/>
          <w:szCs w:val="30"/>
        </w:rPr>
        <w:t>2.2</w:t>
      </w:r>
      <w:r>
        <w:rPr>
          <w:rFonts w:hint="eastAsia"/>
          <w:sz w:val="30"/>
          <w:szCs w:val="30"/>
        </w:rPr>
        <w:t>证据分级</w:t>
      </w:r>
    </w:p>
    <w:p w:rsidR="00513987" w:rsidRDefault="00836E86">
      <w:pPr>
        <w:spacing w:line="360" w:lineRule="auto"/>
        <w:ind w:firstLine="420"/>
        <w:jc w:val="center"/>
        <w:rPr>
          <w:sz w:val="30"/>
          <w:szCs w:val="30"/>
        </w:rPr>
      </w:pPr>
      <w:r>
        <w:rPr>
          <w:rFonts w:hint="eastAsia"/>
          <w:sz w:val="30"/>
          <w:szCs w:val="30"/>
        </w:rPr>
        <w:lastRenderedPageBreak/>
        <w:t>表</w:t>
      </w:r>
      <w:r>
        <w:rPr>
          <w:rFonts w:hint="eastAsia"/>
          <w:sz w:val="30"/>
          <w:szCs w:val="30"/>
        </w:rPr>
        <w:t>2</w:t>
      </w:r>
      <w:r>
        <w:rPr>
          <w:rFonts w:hint="eastAsia"/>
          <w:sz w:val="30"/>
          <w:szCs w:val="30"/>
        </w:rPr>
        <w:t>中医文献依据分级标准</w:t>
      </w:r>
    </w:p>
    <w:tbl>
      <w:tblPr>
        <w:tblW w:w="8522" w:type="dxa"/>
        <w:tblBorders>
          <w:top w:val="single" w:sz="4" w:space="0" w:color="000000"/>
          <w:bottom w:val="single" w:sz="4" w:space="0" w:color="000000"/>
          <w:insideH w:val="single" w:sz="4" w:space="0" w:color="000000"/>
          <w:insideV w:val="single" w:sz="4" w:space="0" w:color="000000"/>
        </w:tblBorders>
        <w:tblLayout w:type="fixed"/>
        <w:tblLook w:val="04A0"/>
      </w:tblPr>
      <w:tblGrid>
        <w:gridCol w:w="8522"/>
      </w:tblGrid>
      <w:tr w:rsidR="00513987">
        <w:tc>
          <w:tcPr>
            <w:tcW w:w="8522" w:type="dxa"/>
          </w:tcPr>
          <w:p w:rsidR="00513987" w:rsidRDefault="00836E86">
            <w:pPr>
              <w:spacing w:line="360" w:lineRule="auto"/>
              <w:ind w:firstLine="420"/>
              <w:rPr>
                <w:sz w:val="30"/>
                <w:szCs w:val="30"/>
              </w:rPr>
            </w:pPr>
            <w:r>
              <w:rPr>
                <w:rFonts w:hint="eastAsia"/>
                <w:sz w:val="30"/>
                <w:szCs w:val="30"/>
              </w:rPr>
              <w:t xml:space="preserve">I    </w:t>
            </w:r>
            <w:r>
              <w:rPr>
                <w:rFonts w:hint="eastAsia"/>
                <w:sz w:val="30"/>
                <w:szCs w:val="30"/>
              </w:rPr>
              <w:t>大样本，随机研究，结果清晰，假阳性或假阴性的错误很低</w:t>
            </w:r>
          </w:p>
          <w:p w:rsidR="00513987" w:rsidRDefault="00836E86">
            <w:pPr>
              <w:spacing w:line="360" w:lineRule="auto"/>
              <w:ind w:firstLine="420"/>
              <w:rPr>
                <w:sz w:val="30"/>
                <w:szCs w:val="30"/>
              </w:rPr>
            </w:pPr>
            <w:r>
              <w:rPr>
                <w:rFonts w:hint="eastAsia"/>
                <w:sz w:val="30"/>
                <w:szCs w:val="30"/>
              </w:rPr>
              <w:t xml:space="preserve">II    </w:t>
            </w:r>
            <w:r>
              <w:rPr>
                <w:rFonts w:hint="eastAsia"/>
                <w:sz w:val="30"/>
                <w:szCs w:val="30"/>
              </w:rPr>
              <w:t>小样本，随机研究，结果不确定，假阳性和／或假阴性的错误较高</w:t>
            </w:r>
          </w:p>
          <w:p w:rsidR="00513987" w:rsidRDefault="00836E86">
            <w:pPr>
              <w:spacing w:line="360" w:lineRule="auto"/>
              <w:ind w:firstLine="420"/>
              <w:rPr>
                <w:sz w:val="30"/>
                <w:szCs w:val="30"/>
              </w:rPr>
            </w:pPr>
            <w:r>
              <w:rPr>
                <w:rFonts w:hint="eastAsia"/>
                <w:sz w:val="30"/>
                <w:szCs w:val="30"/>
              </w:rPr>
              <w:t xml:space="preserve">III   </w:t>
            </w:r>
            <w:r>
              <w:rPr>
                <w:rFonts w:hint="eastAsia"/>
                <w:sz w:val="30"/>
                <w:szCs w:val="30"/>
              </w:rPr>
              <w:t>非随机，同期对照研究和基于古代文献的专家共识</w:t>
            </w:r>
            <w:r>
              <w:rPr>
                <w:rFonts w:hint="eastAsia"/>
                <w:sz w:val="30"/>
                <w:szCs w:val="30"/>
              </w:rPr>
              <w:t xml:space="preserve">  </w:t>
            </w:r>
          </w:p>
          <w:p w:rsidR="00513987" w:rsidRDefault="00836E86">
            <w:pPr>
              <w:spacing w:line="360" w:lineRule="auto"/>
              <w:ind w:firstLine="420"/>
              <w:rPr>
                <w:sz w:val="30"/>
                <w:szCs w:val="30"/>
              </w:rPr>
            </w:pPr>
            <w:r>
              <w:rPr>
                <w:rFonts w:hint="eastAsia"/>
                <w:sz w:val="30"/>
                <w:szCs w:val="30"/>
              </w:rPr>
              <w:t>Ⅳ</w:t>
            </w:r>
            <w:r>
              <w:rPr>
                <w:rFonts w:hint="eastAsia"/>
                <w:sz w:val="30"/>
                <w:szCs w:val="30"/>
              </w:rPr>
              <w:t xml:space="preserve">   </w:t>
            </w:r>
            <w:r>
              <w:rPr>
                <w:rFonts w:hint="eastAsia"/>
                <w:sz w:val="30"/>
                <w:szCs w:val="30"/>
              </w:rPr>
              <w:t>非随机，历史对照和当代专家共识</w:t>
            </w:r>
          </w:p>
          <w:p w:rsidR="00513987" w:rsidRDefault="00836E86">
            <w:pPr>
              <w:spacing w:line="360" w:lineRule="auto"/>
              <w:ind w:firstLine="420"/>
              <w:rPr>
                <w:b/>
                <w:sz w:val="30"/>
                <w:szCs w:val="30"/>
              </w:rPr>
            </w:pPr>
            <w:r>
              <w:rPr>
                <w:rFonts w:hint="eastAsia"/>
                <w:sz w:val="30"/>
                <w:szCs w:val="30"/>
              </w:rPr>
              <w:t xml:space="preserve">V    </w:t>
            </w:r>
            <w:r>
              <w:rPr>
                <w:rFonts w:hint="eastAsia"/>
                <w:sz w:val="30"/>
                <w:szCs w:val="30"/>
              </w:rPr>
              <w:t>病例报道，非对照研究和专家意见</w:t>
            </w:r>
          </w:p>
        </w:tc>
      </w:tr>
    </w:tbl>
    <w:p w:rsidR="00513987" w:rsidRDefault="00836E86">
      <w:pPr>
        <w:spacing w:line="360" w:lineRule="auto"/>
        <w:ind w:firstLineChars="196" w:firstLine="588"/>
        <w:rPr>
          <w:sz w:val="30"/>
          <w:szCs w:val="30"/>
        </w:rPr>
      </w:pPr>
      <w:r>
        <w:rPr>
          <w:rFonts w:hint="eastAsia"/>
          <w:sz w:val="30"/>
          <w:szCs w:val="30"/>
        </w:rPr>
        <w:t>说明：①</w:t>
      </w:r>
      <w:r>
        <w:rPr>
          <w:rFonts w:hint="eastAsia"/>
          <w:sz w:val="30"/>
          <w:szCs w:val="30"/>
        </w:rPr>
        <w:t>III</w:t>
      </w:r>
      <w:r>
        <w:rPr>
          <w:rFonts w:hint="eastAsia"/>
          <w:sz w:val="30"/>
          <w:szCs w:val="30"/>
        </w:rPr>
        <w:t>级中“基于古代文献的专家共识”是指古代医籍记载、历代沿用至今、当</w:t>
      </w:r>
    </w:p>
    <w:p w:rsidR="00513987" w:rsidRDefault="00836E86">
      <w:pPr>
        <w:spacing w:line="360" w:lineRule="auto"/>
        <w:rPr>
          <w:sz w:val="30"/>
          <w:szCs w:val="30"/>
        </w:rPr>
      </w:pPr>
      <w:r>
        <w:rPr>
          <w:rFonts w:hint="eastAsia"/>
          <w:sz w:val="30"/>
          <w:szCs w:val="30"/>
        </w:rPr>
        <w:t>代专家调查意见达成共识者。②Ⅳ级中“当代专家共识”是指当代专家调查意见达成共识者。③</w:t>
      </w:r>
      <w:r>
        <w:rPr>
          <w:rFonts w:hint="eastAsia"/>
          <w:sz w:val="30"/>
          <w:szCs w:val="30"/>
        </w:rPr>
        <w:t>V</w:t>
      </w:r>
      <w:r>
        <w:rPr>
          <w:rFonts w:hint="eastAsia"/>
          <w:sz w:val="30"/>
          <w:szCs w:val="30"/>
        </w:rPr>
        <w:t>级中的“专家意见”仅指个别专家意见。</w:t>
      </w:r>
    </w:p>
    <w:p w:rsidR="00513987" w:rsidRDefault="00836E86">
      <w:pPr>
        <w:spacing w:line="360" w:lineRule="auto"/>
        <w:rPr>
          <w:sz w:val="30"/>
          <w:szCs w:val="30"/>
        </w:rPr>
      </w:pPr>
      <w:r>
        <w:rPr>
          <w:rFonts w:hint="eastAsia"/>
          <w:sz w:val="30"/>
          <w:szCs w:val="30"/>
        </w:rPr>
        <w:t>2.3</w:t>
      </w:r>
      <w:r>
        <w:rPr>
          <w:rFonts w:hint="eastAsia"/>
          <w:sz w:val="30"/>
          <w:szCs w:val="30"/>
        </w:rPr>
        <w:t>推荐级别</w:t>
      </w:r>
    </w:p>
    <w:p w:rsidR="00513987" w:rsidRDefault="00836E86">
      <w:pPr>
        <w:spacing w:line="360" w:lineRule="auto"/>
        <w:ind w:firstLine="420"/>
        <w:jc w:val="center"/>
        <w:rPr>
          <w:sz w:val="30"/>
          <w:szCs w:val="30"/>
        </w:rPr>
      </w:pPr>
      <w:r>
        <w:rPr>
          <w:rFonts w:hint="eastAsia"/>
          <w:sz w:val="30"/>
          <w:szCs w:val="30"/>
        </w:rPr>
        <w:t>表</w:t>
      </w:r>
      <w:r>
        <w:rPr>
          <w:rFonts w:hint="eastAsia"/>
          <w:sz w:val="30"/>
          <w:szCs w:val="30"/>
        </w:rPr>
        <w:t>3</w:t>
      </w:r>
      <w:r>
        <w:rPr>
          <w:rFonts w:hint="eastAsia"/>
          <w:sz w:val="30"/>
          <w:szCs w:val="30"/>
        </w:rPr>
        <w:t>推荐级别分级标准</w:t>
      </w:r>
    </w:p>
    <w:tbl>
      <w:tblPr>
        <w:tblW w:w="8522" w:type="dxa"/>
        <w:tblBorders>
          <w:top w:val="single" w:sz="4" w:space="0" w:color="000000"/>
          <w:bottom w:val="single" w:sz="4" w:space="0" w:color="000000"/>
          <w:insideH w:val="single" w:sz="4" w:space="0" w:color="000000"/>
          <w:insideV w:val="single" w:sz="4" w:space="0" w:color="000000"/>
        </w:tblBorders>
        <w:tblLayout w:type="fixed"/>
        <w:tblLook w:val="04A0"/>
      </w:tblPr>
      <w:tblGrid>
        <w:gridCol w:w="8522"/>
      </w:tblGrid>
      <w:tr w:rsidR="00513987">
        <w:tc>
          <w:tcPr>
            <w:tcW w:w="8522" w:type="dxa"/>
          </w:tcPr>
          <w:p w:rsidR="00513987" w:rsidRDefault="00836E86">
            <w:pPr>
              <w:spacing w:line="360" w:lineRule="auto"/>
              <w:ind w:firstLine="420"/>
              <w:rPr>
                <w:sz w:val="30"/>
                <w:szCs w:val="30"/>
              </w:rPr>
            </w:pPr>
            <w:r>
              <w:rPr>
                <w:rFonts w:hint="eastAsia"/>
                <w:sz w:val="30"/>
                <w:szCs w:val="30"/>
              </w:rPr>
              <w:t xml:space="preserve">A  </w:t>
            </w:r>
            <w:r>
              <w:rPr>
                <w:rFonts w:hint="eastAsia"/>
                <w:sz w:val="30"/>
                <w:szCs w:val="30"/>
              </w:rPr>
              <w:t>至少有</w:t>
            </w:r>
            <w:r>
              <w:rPr>
                <w:rFonts w:hint="eastAsia"/>
                <w:sz w:val="30"/>
                <w:szCs w:val="30"/>
              </w:rPr>
              <w:t>2</w:t>
            </w:r>
            <w:r>
              <w:rPr>
                <w:rFonts w:hint="eastAsia"/>
                <w:sz w:val="30"/>
                <w:szCs w:val="30"/>
              </w:rPr>
              <w:t>项</w:t>
            </w:r>
            <w:r>
              <w:rPr>
                <w:rFonts w:hint="eastAsia"/>
                <w:sz w:val="30"/>
                <w:szCs w:val="30"/>
              </w:rPr>
              <w:t>I</w:t>
            </w:r>
            <w:r>
              <w:rPr>
                <w:rFonts w:hint="eastAsia"/>
                <w:sz w:val="30"/>
                <w:szCs w:val="30"/>
              </w:rPr>
              <w:t>级研究结果支持</w:t>
            </w:r>
          </w:p>
          <w:p w:rsidR="00513987" w:rsidRDefault="00836E86">
            <w:pPr>
              <w:spacing w:line="360" w:lineRule="auto"/>
              <w:ind w:firstLine="420"/>
              <w:rPr>
                <w:sz w:val="30"/>
                <w:szCs w:val="30"/>
              </w:rPr>
            </w:pPr>
            <w:r>
              <w:rPr>
                <w:rFonts w:hint="eastAsia"/>
                <w:sz w:val="30"/>
                <w:szCs w:val="30"/>
              </w:rPr>
              <w:t xml:space="preserve">B  </w:t>
            </w:r>
            <w:r>
              <w:rPr>
                <w:rFonts w:hint="eastAsia"/>
                <w:sz w:val="30"/>
                <w:szCs w:val="30"/>
              </w:rPr>
              <w:t>仅有</w:t>
            </w:r>
            <w:r>
              <w:rPr>
                <w:rFonts w:hint="eastAsia"/>
                <w:sz w:val="30"/>
                <w:szCs w:val="30"/>
              </w:rPr>
              <w:t>l</w:t>
            </w:r>
            <w:r>
              <w:rPr>
                <w:rFonts w:hint="eastAsia"/>
                <w:sz w:val="30"/>
                <w:szCs w:val="30"/>
              </w:rPr>
              <w:t>项</w:t>
            </w:r>
            <w:r>
              <w:rPr>
                <w:rFonts w:hint="eastAsia"/>
                <w:sz w:val="30"/>
                <w:szCs w:val="30"/>
              </w:rPr>
              <w:t>I</w:t>
            </w:r>
            <w:r>
              <w:rPr>
                <w:rFonts w:hint="eastAsia"/>
                <w:sz w:val="30"/>
                <w:szCs w:val="30"/>
              </w:rPr>
              <w:t>级研究结果支持</w:t>
            </w:r>
          </w:p>
          <w:p w:rsidR="00513987" w:rsidRDefault="00836E86">
            <w:pPr>
              <w:spacing w:line="360" w:lineRule="auto"/>
              <w:ind w:firstLine="420"/>
              <w:rPr>
                <w:sz w:val="30"/>
                <w:szCs w:val="30"/>
              </w:rPr>
            </w:pPr>
            <w:r>
              <w:rPr>
                <w:rFonts w:hint="eastAsia"/>
                <w:sz w:val="30"/>
                <w:szCs w:val="30"/>
              </w:rPr>
              <w:t xml:space="preserve">C  </w:t>
            </w:r>
            <w:r>
              <w:rPr>
                <w:rFonts w:hint="eastAsia"/>
                <w:sz w:val="30"/>
                <w:szCs w:val="30"/>
              </w:rPr>
              <w:t>仅有</w:t>
            </w:r>
            <w:r>
              <w:rPr>
                <w:rFonts w:hint="eastAsia"/>
                <w:sz w:val="30"/>
                <w:szCs w:val="30"/>
              </w:rPr>
              <w:t>II</w:t>
            </w:r>
            <w:r>
              <w:rPr>
                <w:rFonts w:hint="eastAsia"/>
                <w:sz w:val="30"/>
                <w:szCs w:val="30"/>
              </w:rPr>
              <w:t>级研究结果支持</w:t>
            </w:r>
          </w:p>
          <w:p w:rsidR="00513987" w:rsidRDefault="00836E86">
            <w:pPr>
              <w:spacing w:line="360" w:lineRule="auto"/>
              <w:ind w:firstLine="420"/>
              <w:rPr>
                <w:sz w:val="30"/>
                <w:szCs w:val="30"/>
              </w:rPr>
            </w:pPr>
            <w:r>
              <w:rPr>
                <w:rFonts w:hint="eastAsia"/>
                <w:sz w:val="30"/>
                <w:szCs w:val="30"/>
              </w:rPr>
              <w:t xml:space="preserve">D  </w:t>
            </w:r>
            <w:r>
              <w:rPr>
                <w:rFonts w:hint="eastAsia"/>
                <w:sz w:val="30"/>
                <w:szCs w:val="30"/>
              </w:rPr>
              <w:t>至少有</w:t>
            </w:r>
            <w:r>
              <w:rPr>
                <w:rFonts w:hint="eastAsia"/>
                <w:sz w:val="30"/>
                <w:szCs w:val="30"/>
              </w:rPr>
              <w:t>1</w:t>
            </w:r>
            <w:r>
              <w:rPr>
                <w:rFonts w:hint="eastAsia"/>
                <w:sz w:val="30"/>
                <w:szCs w:val="30"/>
              </w:rPr>
              <w:t>项</w:t>
            </w:r>
            <w:r>
              <w:rPr>
                <w:rFonts w:hint="eastAsia"/>
                <w:sz w:val="30"/>
                <w:szCs w:val="30"/>
              </w:rPr>
              <w:t>III</w:t>
            </w:r>
            <w:r>
              <w:rPr>
                <w:rFonts w:hint="eastAsia"/>
                <w:sz w:val="30"/>
                <w:szCs w:val="30"/>
              </w:rPr>
              <w:t>级研究结果支持</w:t>
            </w:r>
          </w:p>
          <w:p w:rsidR="00513987" w:rsidRDefault="00836E86">
            <w:pPr>
              <w:spacing w:line="360" w:lineRule="auto"/>
              <w:ind w:firstLine="420"/>
              <w:rPr>
                <w:sz w:val="30"/>
                <w:szCs w:val="30"/>
              </w:rPr>
            </w:pPr>
            <w:r>
              <w:rPr>
                <w:rFonts w:hint="eastAsia"/>
                <w:sz w:val="30"/>
                <w:szCs w:val="30"/>
              </w:rPr>
              <w:t xml:space="preserve">E  </w:t>
            </w:r>
            <w:r>
              <w:rPr>
                <w:rFonts w:hint="eastAsia"/>
                <w:sz w:val="30"/>
                <w:szCs w:val="30"/>
              </w:rPr>
              <w:t>仅有</w:t>
            </w:r>
            <w:r>
              <w:rPr>
                <w:rFonts w:hint="eastAsia"/>
                <w:sz w:val="30"/>
                <w:szCs w:val="30"/>
              </w:rPr>
              <w:t>IV</w:t>
            </w:r>
            <w:r>
              <w:rPr>
                <w:rFonts w:hint="eastAsia"/>
                <w:sz w:val="30"/>
                <w:szCs w:val="30"/>
              </w:rPr>
              <w:t>级或</w:t>
            </w:r>
            <w:r>
              <w:rPr>
                <w:rFonts w:hint="eastAsia"/>
                <w:sz w:val="30"/>
                <w:szCs w:val="30"/>
              </w:rPr>
              <w:t>V</w:t>
            </w:r>
            <w:r>
              <w:rPr>
                <w:rFonts w:hint="eastAsia"/>
                <w:sz w:val="30"/>
                <w:szCs w:val="30"/>
              </w:rPr>
              <w:t>级研究结果支持</w:t>
            </w:r>
          </w:p>
        </w:tc>
      </w:tr>
    </w:tbl>
    <w:p w:rsidR="00513987" w:rsidRDefault="00836E86">
      <w:pPr>
        <w:spacing w:line="360" w:lineRule="auto"/>
        <w:rPr>
          <w:sz w:val="30"/>
          <w:szCs w:val="30"/>
        </w:rPr>
      </w:pPr>
      <w:r>
        <w:rPr>
          <w:rFonts w:hint="eastAsia"/>
          <w:sz w:val="30"/>
          <w:szCs w:val="30"/>
        </w:rPr>
        <w:t>3</w:t>
      </w:r>
      <w:r>
        <w:rPr>
          <w:rFonts w:hint="eastAsia"/>
          <w:sz w:val="30"/>
          <w:szCs w:val="30"/>
        </w:rPr>
        <w:t>．说明：鉴于本次研究中尚未开展专家问卷调查和共识会议工作，故暂未列入专家共识形成的推荐建议。</w:t>
      </w:r>
    </w:p>
    <w:p w:rsidR="00513987" w:rsidRDefault="00836E86">
      <w:pPr>
        <w:rPr>
          <w:sz w:val="30"/>
          <w:szCs w:val="30"/>
        </w:rPr>
      </w:pPr>
      <w:r>
        <w:rPr>
          <w:rFonts w:hint="eastAsia"/>
          <w:sz w:val="30"/>
          <w:szCs w:val="30"/>
        </w:rPr>
        <w:lastRenderedPageBreak/>
        <w:t>（二）技术论证</w:t>
      </w:r>
    </w:p>
    <w:p w:rsidR="00513987" w:rsidRDefault="00513987">
      <w:pPr>
        <w:rPr>
          <w:rFonts w:eastAsia="黑体"/>
          <w:sz w:val="30"/>
          <w:szCs w:val="30"/>
        </w:rPr>
      </w:pPr>
    </w:p>
    <w:p w:rsidR="00513987" w:rsidRDefault="00513987">
      <w:pPr>
        <w:rPr>
          <w:sz w:val="30"/>
          <w:szCs w:val="30"/>
        </w:rPr>
      </w:pPr>
      <w:r>
        <w:rPr>
          <w:sz w:val="30"/>
          <w:szCs w:val="30"/>
        </w:rPr>
        <w:pict>
          <v:rect id="_x0000_s1073" style="position:absolute;left:0;text-align:left;margin-left:117pt;margin-top:-4.8pt;width:153pt;height:39pt;z-index:251684864">
            <v:textbox>
              <w:txbxContent>
                <w:p w:rsidR="00513987" w:rsidRDefault="00836E86">
                  <w:pPr>
                    <w:rPr>
                      <w:sz w:val="30"/>
                      <w:szCs w:val="30"/>
                    </w:rPr>
                  </w:pPr>
                  <w:r>
                    <w:rPr>
                      <w:rFonts w:ascii="仿宋_GB2312" w:eastAsia="仿宋_GB2312" w:hAnsi="仿宋_GB2312" w:hint="eastAsia"/>
                      <w:sz w:val="24"/>
                    </w:rPr>
                    <w:t xml:space="preserve">　</w:t>
                  </w:r>
                  <w:r>
                    <w:rPr>
                      <w:rFonts w:hint="eastAsia"/>
                      <w:sz w:val="30"/>
                      <w:szCs w:val="30"/>
                    </w:rPr>
                    <w:t xml:space="preserve"> </w:t>
                  </w:r>
                  <w:r>
                    <w:rPr>
                      <w:rFonts w:hint="eastAsia"/>
                      <w:sz w:val="30"/>
                      <w:szCs w:val="30"/>
                    </w:rPr>
                    <w:t>成立指南工作组</w:t>
                  </w:r>
                </w:p>
              </w:txbxContent>
            </v:textbox>
          </v:rect>
        </w:pict>
      </w:r>
    </w:p>
    <w:p w:rsidR="00513987" w:rsidRDefault="00513987">
      <w:pPr>
        <w:rPr>
          <w:sz w:val="30"/>
          <w:szCs w:val="30"/>
        </w:rPr>
      </w:pPr>
      <w:r>
        <w:rPr>
          <w:sz w:val="30"/>
          <w:szCs w:val="30"/>
        </w:rPr>
        <w:pict>
          <v:line id="_x0000_s1078" style="position:absolute;left:0;text-align:left;z-index:251689984" from="197.95pt,9.4pt" to="198pt,65.4pt">
            <v:stroke endarrow="block"/>
          </v:line>
        </w:pict>
      </w:r>
    </w:p>
    <w:p w:rsidR="00513987" w:rsidRDefault="00513987">
      <w:pPr>
        <w:rPr>
          <w:sz w:val="30"/>
          <w:szCs w:val="30"/>
        </w:rPr>
      </w:pPr>
    </w:p>
    <w:p w:rsidR="00513987" w:rsidRDefault="00513987">
      <w:pPr>
        <w:jc w:val="center"/>
        <w:rPr>
          <w:rFonts w:ascii="宋体" w:hAnsi="宋体"/>
          <w:sz w:val="30"/>
          <w:szCs w:val="30"/>
        </w:rPr>
      </w:pPr>
      <w:r w:rsidRPr="00513987">
        <w:rPr>
          <w:sz w:val="30"/>
          <w:szCs w:val="30"/>
        </w:rPr>
        <w:pict>
          <v:shapetype id="_x0000_t32" coordsize="21600,21600" o:spt="32" o:oned="t" path="m,l21600,21600e" filled="f">
            <v:path arrowok="t" fillok="f" o:connecttype="none"/>
            <o:lock v:ext="edit" shapetype="t"/>
          </v:shapetype>
          <v:shape id="_x0000_s1093" type="#_x0000_t32" style="position:absolute;left:0;text-align:left;margin-left:74.35pt;margin-top:4.05pt;width:267pt;height:1.5pt;z-index:251705344" o:connectortype="straight"/>
        </w:pict>
      </w:r>
      <w:r w:rsidRPr="00513987">
        <w:rPr>
          <w:sz w:val="30"/>
          <w:szCs w:val="30"/>
        </w:rPr>
        <w:pict>
          <v:shape id="_x0000_s1094" type="#_x0000_t32" style="position:absolute;left:0;text-align:left;margin-left:341.35pt;margin-top:5.55pt;width:.05pt;height:28.3pt;z-index:251706368" o:connectortype="straight"/>
        </w:pict>
      </w:r>
      <w:r w:rsidRPr="00513987">
        <w:rPr>
          <w:sz w:val="30"/>
          <w:szCs w:val="30"/>
        </w:rPr>
        <w:pict>
          <v:shape id="_x0000_s1095" type="#_x0000_t32" style="position:absolute;left:0;text-align:left;margin-left:74.35pt;margin-top:4.7pt;width:.05pt;height:28.3pt;z-index:251707392" o:connectortype="straight"/>
        </w:pict>
      </w:r>
    </w:p>
    <w:p w:rsidR="00513987" w:rsidRDefault="00513987">
      <w:pPr>
        <w:jc w:val="center"/>
        <w:rPr>
          <w:rFonts w:ascii="宋体" w:hAnsi="宋体"/>
          <w:sz w:val="30"/>
          <w:szCs w:val="30"/>
        </w:rPr>
      </w:pPr>
      <w:r w:rsidRPr="00513987">
        <w:rPr>
          <w:sz w:val="30"/>
          <w:szCs w:val="30"/>
        </w:rPr>
        <w:pict>
          <v:rect id="_x0000_s1081" style="position:absolute;left:0;text-align:left;margin-left:297.85pt;margin-top:9.1pt;width:95.25pt;height:36.2pt;z-index:251693056">
            <v:textbox>
              <w:txbxContent>
                <w:p w:rsidR="00513987" w:rsidRDefault="00836E86">
                  <w:pPr>
                    <w:rPr>
                      <w:rFonts w:ascii="仿宋_GB2312"/>
                      <w:sz w:val="30"/>
                      <w:szCs w:val="30"/>
                    </w:rPr>
                  </w:pPr>
                  <w:r>
                    <w:rPr>
                      <w:rFonts w:ascii="仿宋_GB2312" w:hint="eastAsia"/>
                      <w:sz w:val="30"/>
                      <w:szCs w:val="30"/>
                    </w:rPr>
                    <w:t>专家共识</w:t>
                  </w:r>
                </w:p>
                <w:p w:rsidR="00513987" w:rsidRDefault="00513987">
                  <w:pPr>
                    <w:pStyle w:val="a6"/>
                    <w:tabs>
                      <w:tab w:val="clear" w:pos="4153"/>
                      <w:tab w:val="clear" w:pos="8306"/>
                    </w:tabs>
                    <w:snapToGrid/>
                    <w:spacing w:line="300" w:lineRule="exact"/>
                    <w:rPr>
                      <w:sz w:val="24"/>
                      <w:szCs w:val="24"/>
                    </w:rPr>
                  </w:pPr>
                </w:p>
              </w:txbxContent>
            </v:textbox>
          </v:rect>
        </w:pict>
      </w:r>
      <w:r w:rsidRPr="00513987">
        <w:rPr>
          <w:sz w:val="30"/>
          <w:szCs w:val="30"/>
        </w:rPr>
        <w:pict>
          <v:shapetype id="_x0000_t202" coordsize="21600,21600" o:spt="202" path="m,l,21600r21600,l21600,xe">
            <v:stroke joinstyle="miter"/>
            <v:path gradientshapeok="t" o:connecttype="rect"/>
          </v:shapetype>
          <v:shape id="_x0000_s1092" type="#_x0000_t202" style="position:absolute;left:0;text-align:left;margin-left:9pt;margin-top:7.6pt;width:123.1pt;height:37.7pt;z-index:251704320">
            <v:textbox>
              <w:txbxContent>
                <w:p w:rsidR="00513987" w:rsidRDefault="00836E86">
                  <w:pPr>
                    <w:rPr>
                      <w:sz w:val="30"/>
                      <w:szCs w:val="30"/>
                    </w:rPr>
                  </w:pPr>
                  <w:r>
                    <w:rPr>
                      <w:rFonts w:hint="eastAsia"/>
                      <w:sz w:val="30"/>
                      <w:szCs w:val="30"/>
                    </w:rPr>
                    <w:t>文献研究问卷调查</w:t>
                  </w:r>
                </w:p>
              </w:txbxContent>
            </v:textbox>
          </v:shape>
        </w:pict>
      </w:r>
      <w:r w:rsidRPr="00513987">
        <w:rPr>
          <w:sz w:val="30"/>
          <w:szCs w:val="30"/>
        </w:rPr>
        <w:pict>
          <v:rect id="_x0000_s1074" style="position:absolute;left:0;text-align:left;margin-left:154.6pt;margin-top:7.6pt;width:102.75pt;height:39pt;z-index:251685888">
            <v:textbox>
              <w:txbxContent>
                <w:p w:rsidR="00513987" w:rsidRDefault="00836E86">
                  <w:pPr>
                    <w:rPr>
                      <w:rFonts w:ascii="仿宋_GB2312"/>
                      <w:sz w:val="30"/>
                      <w:szCs w:val="30"/>
                    </w:rPr>
                  </w:pPr>
                  <w:r>
                    <w:rPr>
                      <w:rFonts w:ascii="仿宋_GB2312" w:hint="eastAsia"/>
                      <w:sz w:val="30"/>
                      <w:szCs w:val="30"/>
                    </w:rPr>
                    <w:t>文献检索</w:t>
                  </w:r>
                </w:p>
              </w:txbxContent>
            </v:textbox>
          </v:rect>
        </w:pict>
      </w:r>
    </w:p>
    <w:p w:rsidR="00513987" w:rsidRDefault="00513987">
      <w:pPr>
        <w:rPr>
          <w:rFonts w:ascii="仿宋_GB2312"/>
          <w:sz w:val="30"/>
          <w:szCs w:val="30"/>
        </w:rPr>
      </w:pPr>
      <w:r w:rsidRPr="00513987">
        <w:rPr>
          <w:sz w:val="30"/>
          <w:szCs w:val="30"/>
        </w:rPr>
        <w:pict>
          <v:line id="_x0000_s1079" style="position:absolute;left:0;text-align:left;z-index:251691008" from="198pt,14.1pt" to="198.05pt,60.8pt">
            <v:stroke endarrow="block"/>
          </v:line>
        </w:pict>
      </w:r>
      <w:r w:rsidRPr="00513987">
        <w:rPr>
          <w:sz w:val="30"/>
          <w:szCs w:val="30"/>
        </w:rPr>
        <w:pict>
          <v:shape id="_x0000_s1091" type="#_x0000_t32" style="position:absolute;left:0;text-align:left;margin-left:341.35pt;margin-top:17.65pt;width:.05pt;height:23.25pt;z-index:251703296" o:connectortype="straight"/>
        </w:pict>
      </w:r>
      <w:r w:rsidRPr="00513987">
        <w:rPr>
          <w:sz w:val="30"/>
          <w:szCs w:val="30"/>
        </w:rPr>
        <w:pict>
          <v:shape id="_x0000_s1090" type="#_x0000_t32" style="position:absolute;left:0;text-align:left;margin-left:74.35pt;margin-top:14.1pt;width:.05pt;height:28.3pt;z-index:251702272" o:connectortype="straight"/>
        </w:pict>
      </w:r>
    </w:p>
    <w:p w:rsidR="00513987" w:rsidRDefault="00513987">
      <w:pPr>
        <w:rPr>
          <w:rFonts w:ascii="仿宋_GB2312"/>
          <w:sz w:val="30"/>
          <w:szCs w:val="30"/>
        </w:rPr>
      </w:pPr>
    </w:p>
    <w:p w:rsidR="00513987" w:rsidRDefault="00513987">
      <w:pPr>
        <w:rPr>
          <w:rFonts w:ascii="仿宋_GB2312"/>
          <w:sz w:val="30"/>
          <w:szCs w:val="30"/>
        </w:rPr>
      </w:pPr>
      <w:r>
        <w:rPr>
          <w:rFonts w:ascii="仿宋_GB2312"/>
          <w:sz w:val="30"/>
          <w:szCs w:val="30"/>
        </w:rPr>
        <w:pict>
          <v:shape id="_x0000_s1089" type="#_x0000_t32" style="position:absolute;left:0;text-align:left;margin-left:74.35pt;margin-top:11.95pt;width:267pt;height:1.5pt;z-index:251701248" o:connectortype="straight"/>
        </w:pict>
      </w:r>
    </w:p>
    <w:p w:rsidR="00513987" w:rsidRDefault="00513987">
      <w:pPr>
        <w:rPr>
          <w:rFonts w:ascii="仿宋_GB2312"/>
          <w:sz w:val="30"/>
          <w:szCs w:val="30"/>
        </w:rPr>
      </w:pPr>
      <w:r w:rsidRPr="00513987">
        <w:rPr>
          <w:rFonts w:ascii="宋体" w:hAnsi="宋体"/>
          <w:sz w:val="30"/>
          <w:szCs w:val="30"/>
        </w:rPr>
        <w:pict>
          <v:rect id="_x0000_s1076" style="position:absolute;left:0;text-align:left;margin-left:117pt;margin-top:14pt;width:163.8pt;height:77.8pt;z-index:251687936">
            <v:textbox>
              <w:txbxContent>
                <w:p w:rsidR="00513987" w:rsidRDefault="00836E86">
                  <w:pPr>
                    <w:spacing w:line="400" w:lineRule="exact"/>
                    <w:textAlignment w:val="baseline"/>
                    <w:rPr>
                      <w:sz w:val="30"/>
                      <w:szCs w:val="30"/>
                    </w:rPr>
                  </w:pPr>
                  <w:r>
                    <w:rPr>
                      <w:rFonts w:hint="eastAsia"/>
                      <w:sz w:val="30"/>
                      <w:szCs w:val="30"/>
                    </w:rPr>
                    <w:t>形成初稿、编制说明等材料形成指南征求意见稿</w:t>
                  </w:r>
                </w:p>
                <w:p w:rsidR="00513987" w:rsidRDefault="00513987"/>
              </w:txbxContent>
            </v:textbox>
          </v:rect>
        </w:pict>
      </w:r>
    </w:p>
    <w:p w:rsidR="00513987" w:rsidRDefault="00513987">
      <w:pPr>
        <w:rPr>
          <w:rFonts w:ascii="仿宋_GB2312"/>
          <w:sz w:val="30"/>
          <w:szCs w:val="30"/>
        </w:rPr>
      </w:pPr>
    </w:p>
    <w:p w:rsidR="00513987" w:rsidRDefault="00513987">
      <w:pPr>
        <w:rPr>
          <w:rFonts w:ascii="仿宋_GB2312"/>
          <w:sz w:val="30"/>
          <w:szCs w:val="30"/>
        </w:rPr>
      </w:pPr>
    </w:p>
    <w:p w:rsidR="00513987" w:rsidRDefault="00513987">
      <w:pPr>
        <w:rPr>
          <w:rFonts w:ascii="仿宋_GB2312"/>
          <w:sz w:val="30"/>
          <w:szCs w:val="30"/>
        </w:rPr>
      </w:pPr>
    </w:p>
    <w:p w:rsidR="00513987" w:rsidRDefault="00513987">
      <w:pPr>
        <w:rPr>
          <w:rFonts w:ascii="仿宋_GB2312"/>
          <w:sz w:val="30"/>
          <w:szCs w:val="30"/>
        </w:rPr>
      </w:pPr>
      <w:r w:rsidRPr="00513987">
        <w:rPr>
          <w:rFonts w:ascii="宋体" w:hAnsi="宋体"/>
          <w:sz w:val="30"/>
          <w:szCs w:val="30"/>
        </w:rPr>
        <w:pict>
          <v:line id="_x0000_s1086" style="position:absolute;left:0;text-align:left;z-index:251698176" from="198pt,4.65pt" to="198.05pt,35.85pt">
            <v:stroke endarrow="block"/>
          </v:line>
        </w:pict>
      </w:r>
    </w:p>
    <w:p w:rsidR="00513987" w:rsidRDefault="00513987">
      <w:pPr>
        <w:rPr>
          <w:rFonts w:ascii="仿宋_GB2312"/>
          <w:sz w:val="30"/>
          <w:szCs w:val="30"/>
        </w:rPr>
      </w:pPr>
    </w:p>
    <w:p w:rsidR="00513987" w:rsidRDefault="00513987">
      <w:pPr>
        <w:rPr>
          <w:rFonts w:ascii="仿宋_GB2312"/>
          <w:sz w:val="30"/>
          <w:szCs w:val="30"/>
        </w:rPr>
      </w:pPr>
      <w:r w:rsidRPr="00513987">
        <w:rPr>
          <w:sz w:val="30"/>
          <w:szCs w:val="30"/>
        </w:rPr>
        <w:pict>
          <v:rect id="_x0000_s1077" style="position:absolute;left:0;text-align:left;margin-left:113.25pt;margin-top:4.65pt;width:189.75pt;height:31.2pt;z-index:251688960">
            <v:textbox>
              <w:txbxContent>
                <w:p w:rsidR="00513987" w:rsidRDefault="00836E86">
                  <w:pPr>
                    <w:spacing w:line="400" w:lineRule="exact"/>
                    <w:textAlignment w:val="baseline"/>
                    <w:rPr>
                      <w:sz w:val="30"/>
                      <w:szCs w:val="30"/>
                    </w:rPr>
                  </w:pPr>
                  <w:r>
                    <w:rPr>
                      <w:rFonts w:hint="eastAsia"/>
                      <w:sz w:val="30"/>
                      <w:szCs w:val="30"/>
                    </w:rPr>
                    <w:t>征求意见，形成指南评价稿</w:t>
                  </w:r>
                </w:p>
              </w:txbxContent>
            </v:textbox>
          </v:rect>
        </w:pict>
      </w:r>
    </w:p>
    <w:p w:rsidR="00513987" w:rsidRDefault="00513987">
      <w:pPr>
        <w:rPr>
          <w:rFonts w:ascii="仿宋_GB2312"/>
          <w:sz w:val="30"/>
          <w:szCs w:val="30"/>
        </w:rPr>
      </w:pPr>
    </w:p>
    <w:p w:rsidR="00513987" w:rsidRDefault="00513987">
      <w:pPr>
        <w:jc w:val="center"/>
        <w:rPr>
          <w:rFonts w:ascii="仿宋_GB2312"/>
          <w:sz w:val="30"/>
          <w:szCs w:val="30"/>
        </w:rPr>
      </w:pPr>
      <w:r w:rsidRPr="00513987">
        <w:rPr>
          <w:rFonts w:ascii="宋体" w:hAnsi="宋体"/>
          <w:sz w:val="30"/>
          <w:szCs w:val="30"/>
        </w:rPr>
        <w:pict>
          <v:line id="_x0000_s1080" style="position:absolute;left:0;text-align:left;z-index:251692032" from="198pt,4.65pt" to="198.05pt,35.85pt">
            <v:stroke endarrow="block"/>
          </v:line>
        </w:pict>
      </w:r>
    </w:p>
    <w:p w:rsidR="00513987" w:rsidRDefault="00513987">
      <w:pPr>
        <w:rPr>
          <w:rFonts w:ascii="仿宋_GB2312"/>
          <w:sz w:val="30"/>
          <w:szCs w:val="30"/>
        </w:rPr>
      </w:pPr>
    </w:p>
    <w:p w:rsidR="00513987" w:rsidRDefault="00513987">
      <w:pPr>
        <w:rPr>
          <w:rFonts w:ascii="仿宋_GB2312"/>
          <w:sz w:val="30"/>
          <w:szCs w:val="30"/>
        </w:rPr>
      </w:pPr>
      <w:r w:rsidRPr="00513987">
        <w:rPr>
          <w:sz w:val="30"/>
          <w:szCs w:val="30"/>
        </w:rPr>
        <w:pict>
          <v:rect id="_x0000_s1082" style="position:absolute;left:0;text-align:left;margin-left:113.25pt;margin-top:4.65pt;width:163.8pt;height:65.25pt;z-index:251694080">
            <v:textbox>
              <w:txbxContent>
                <w:p w:rsidR="00513987" w:rsidRDefault="00836E86">
                  <w:pPr>
                    <w:jc w:val="center"/>
                    <w:rPr>
                      <w:sz w:val="30"/>
                      <w:szCs w:val="30"/>
                    </w:rPr>
                  </w:pPr>
                  <w:r>
                    <w:rPr>
                      <w:rFonts w:hint="eastAsia"/>
                      <w:sz w:val="30"/>
                      <w:szCs w:val="30"/>
                    </w:rPr>
                    <w:t>同行评议撰写评价报告</w:t>
                  </w:r>
                </w:p>
                <w:p w:rsidR="00513987" w:rsidRDefault="00836E86">
                  <w:pPr>
                    <w:jc w:val="center"/>
                    <w:rPr>
                      <w:sz w:val="30"/>
                      <w:szCs w:val="30"/>
                    </w:rPr>
                  </w:pPr>
                  <w:r>
                    <w:rPr>
                      <w:rFonts w:hint="eastAsia"/>
                      <w:sz w:val="30"/>
                      <w:szCs w:val="30"/>
                    </w:rPr>
                    <w:t>修改完善指南草案</w:t>
                  </w:r>
                </w:p>
              </w:txbxContent>
            </v:textbox>
          </v:rect>
        </w:pict>
      </w:r>
    </w:p>
    <w:p w:rsidR="00513987" w:rsidRDefault="00513987">
      <w:pPr>
        <w:rPr>
          <w:rFonts w:ascii="仿宋_GB2312"/>
          <w:sz w:val="30"/>
          <w:szCs w:val="30"/>
        </w:rPr>
      </w:pPr>
    </w:p>
    <w:p w:rsidR="00513987" w:rsidRDefault="00513987">
      <w:pPr>
        <w:rPr>
          <w:rFonts w:ascii="仿宋_GB2312"/>
          <w:sz w:val="30"/>
          <w:szCs w:val="30"/>
        </w:rPr>
      </w:pPr>
      <w:r w:rsidRPr="00513987">
        <w:rPr>
          <w:sz w:val="30"/>
          <w:szCs w:val="30"/>
        </w:rPr>
        <w:lastRenderedPageBreak/>
        <w:pict>
          <v:line id="_x0000_s1088" style="position:absolute;left:0;text-align:left;z-index:251700224" from="198pt,15.45pt" to="198.05pt,46.65pt">
            <v:stroke endarrow="block"/>
          </v:line>
        </w:pict>
      </w:r>
    </w:p>
    <w:p w:rsidR="00513987" w:rsidRDefault="00513987">
      <w:pPr>
        <w:rPr>
          <w:rFonts w:ascii="仿宋_GB2312"/>
          <w:sz w:val="30"/>
          <w:szCs w:val="30"/>
        </w:rPr>
      </w:pPr>
    </w:p>
    <w:p w:rsidR="00513987" w:rsidRDefault="00513987">
      <w:pPr>
        <w:rPr>
          <w:rFonts w:ascii="仿宋_GB2312"/>
          <w:sz w:val="30"/>
          <w:szCs w:val="30"/>
        </w:rPr>
      </w:pPr>
    </w:p>
    <w:p w:rsidR="00513987" w:rsidRDefault="00513987">
      <w:pPr>
        <w:rPr>
          <w:rFonts w:ascii="仿宋_GB2312"/>
          <w:sz w:val="30"/>
          <w:szCs w:val="30"/>
        </w:rPr>
      </w:pPr>
      <w:r w:rsidRPr="00513987">
        <w:rPr>
          <w:rFonts w:ascii="宋体" w:hAnsi="宋体"/>
          <w:sz w:val="30"/>
          <w:szCs w:val="30"/>
        </w:rPr>
        <w:pict>
          <v:rect id="_x0000_s1075" style="position:absolute;left:0;text-align:left;margin-left:113.25pt;margin-top:-.15pt;width:163.8pt;height:31.2pt;z-index:251686912">
            <v:textbox>
              <w:txbxContent>
                <w:p w:rsidR="00513987" w:rsidRDefault="00836E86">
                  <w:pPr>
                    <w:ind w:firstLineChars="100" w:firstLine="300"/>
                    <w:rPr>
                      <w:sz w:val="30"/>
                      <w:szCs w:val="30"/>
                    </w:rPr>
                  </w:pPr>
                  <w:r>
                    <w:rPr>
                      <w:rFonts w:hint="eastAsia"/>
                      <w:sz w:val="30"/>
                      <w:szCs w:val="30"/>
                    </w:rPr>
                    <w:t>专家指导组审核</w:t>
                  </w:r>
                </w:p>
                <w:p w:rsidR="00513987" w:rsidRDefault="00513987">
                  <w:pPr>
                    <w:pStyle w:val="a6"/>
                    <w:tabs>
                      <w:tab w:val="clear" w:pos="4153"/>
                      <w:tab w:val="clear" w:pos="8306"/>
                    </w:tabs>
                    <w:snapToGrid/>
                    <w:spacing w:line="300" w:lineRule="exact"/>
                    <w:rPr>
                      <w:sz w:val="24"/>
                      <w:szCs w:val="24"/>
                    </w:rPr>
                  </w:pPr>
                </w:p>
              </w:txbxContent>
            </v:textbox>
          </v:rect>
        </w:pict>
      </w:r>
    </w:p>
    <w:p w:rsidR="00513987" w:rsidRDefault="00513987">
      <w:pPr>
        <w:rPr>
          <w:rFonts w:ascii="仿宋_GB2312"/>
          <w:sz w:val="30"/>
          <w:szCs w:val="30"/>
        </w:rPr>
      </w:pPr>
      <w:r w:rsidRPr="00513987">
        <w:rPr>
          <w:rFonts w:ascii="宋体" w:hAnsi="宋体"/>
          <w:sz w:val="30"/>
          <w:szCs w:val="30"/>
        </w:rPr>
        <w:pict>
          <v:line id="_x0000_s1087" style="position:absolute;left:0;text-align:left;z-index:251699200" from="198pt,15.45pt" to="198.05pt,46.65pt">
            <v:stroke endarrow="block"/>
          </v:line>
        </w:pict>
      </w:r>
    </w:p>
    <w:p w:rsidR="00513987" w:rsidRDefault="00513987">
      <w:pPr>
        <w:rPr>
          <w:rFonts w:ascii="仿宋_GB2312"/>
          <w:sz w:val="30"/>
          <w:szCs w:val="30"/>
        </w:rPr>
      </w:pPr>
    </w:p>
    <w:p w:rsidR="00513987" w:rsidRDefault="00513987">
      <w:pPr>
        <w:rPr>
          <w:rFonts w:ascii="仿宋_GB2312"/>
          <w:sz w:val="30"/>
          <w:szCs w:val="30"/>
        </w:rPr>
      </w:pPr>
      <w:r w:rsidRPr="00513987">
        <w:rPr>
          <w:sz w:val="30"/>
          <w:szCs w:val="30"/>
        </w:rPr>
        <w:pict>
          <v:rect id="_x0000_s1083" style="position:absolute;left:0;text-align:left;margin-left:113.25pt;margin-top:15.45pt;width:163.8pt;height:31.2pt;z-index:251695104">
            <v:textbox>
              <w:txbxContent>
                <w:p w:rsidR="00513987" w:rsidRDefault="00836E86">
                  <w:pPr>
                    <w:ind w:firstLineChars="200" w:firstLine="600"/>
                    <w:rPr>
                      <w:sz w:val="30"/>
                      <w:szCs w:val="30"/>
                    </w:rPr>
                  </w:pPr>
                  <w:r>
                    <w:rPr>
                      <w:rFonts w:hint="eastAsia"/>
                      <w:sz w:val="30"/>
                      <w:szCs w:val="30"/>
                    </w:rPr>
                    <w:t>公开征求意见</w:t>
                  </w:r>
                </w:p>
                <w:p w:rsidR="00513987" w:rsidRDefault="00513987">
                  <w:pPr>
                    <w:jc w:val="center"/>
                  </w:pPr>
                </w:p>
              </w:txbxContent>
            </v:textbox>
          </v:rect>
        </w:pict>
      </w:r>
    </w:p>
    <w:p w:rsidR="00513987" w:rsidRDefault="00513987">
      <w:pPr>
        <w:rPr>
          <w:rFonts w:ascii="仿宋_GB2312"/>
          <w:sz w:val="30"/>
          <w:szCs w:val="30"/>
        </w:rPr>
      </w:pPr>
    </w:p>
    <w:p w:rsidR="00513987" w:rsidRDefault="00513987">
      <w:pPr>
        <w:rPr>
          <w:rFonts w:ascii="仿宋_GB2312"/>
          <w:sz w:val="30"/>
          <w:szCs w:val="30"/>
        </w:rPr>
      </w:pPr>
      <w:r w:rsidRPr="00513987">
        <w:rPr>
          <w:sz w:val="30"/>
          <w:szCs w:val="30"/>
        </w:rPr>
        <w:pict>
          <v:line id="_x0000_s1085" style="position:absolute;left:0;text-align:left;z-index:251697152" from="198pt,15.45pt" to="198.05pt,46.65pt">
            <v:stroke endarrow="block"/>
          </v:line>
        </w:pict>
      </w:r>
    </w:p>
    <w:p w:rsidR="00513987" w:rsidRDefault="00513987">
      <w:pPr>
        <w:snapToGrid w:val="0"/>
        <w:rPr>
          <w:rFonts w:eastAsia="黑体"/>
          <w:sz w:val="30"/>
          <w:szCs w:val="30"/>
        </w:rPr>
      </w:pPr>
    </w:p>
    <w:p w:rsidR="00513987" w:rsidRDefault="00513987">
      <w:pPr>
        <w:snapToGrid w:val="0"/>
        <w:rPr>
          <w:rFonts w:eastAsia="黑体"/>
          <w:sz w:val="30"/>
          <w:szCs w:val="30"/>
        </w:rPr>
      </w:pPr>
      <w:r w:rsidRPr="00513987">
        <w:rPr>
          <w:sz w:val="30"/>
          <w:szCs w:val="30"/>
        </w:rPr>
        <w:pict>
          <v:rect id="_x0000_s1084" style="position:absolute;left:0;text-align:left;margin-left:113.25pt;margin-top:6.15pt;width:163.8pt;height:66pt;z-index:251696128">
            <v:textbox inset="1mm,0,1mm,1mm">
              <w:txbxContent>
                <w:p w:rsidR="00513987" w:rsidRDefault="00836E86">
                  <w:pPr>
                    <w:rPr>
                      <w:sz w:val="30"/>
                      <w:szCs w:val="30"/>
                    </w:rPr>
                  </w:pPr>
                  <w:r>
                    <w:rPr>
                      <w:rFonts w:hint="eastAsia"/>
                      <w:sz w:val="30"/>
                      <w:szCs w:val="30"/>
                    </w:rPr>
                    <w:t>提交全国中医标准化技术委员会审查</w:t>
                  </w:r>
                </w:p>
              </w:txbxContent>
            </v:textbox>
          </v:rect>
        </w:pict>
      </w:r>
    </w:p>
    <w:p w:rsidR="00513987" w:rsidRDefault="00513987">
      <w:pPr>
        <w:snapToGrid w:val="0"/>
        <w:rPr>
          <w:rFonts w:eastAsia="黑体"/>
          <w:sz w:val="30"/>
          <w:szCs w:val="30"/>
        </w:rPr>
      </w:pPr>
    </w:p>
    <w:p w:rsidR="00513987" w:rsidRDefault="00513987">
      <w:pPr>
        <w:snapToGrid w:val="0"/>
        <w:rPr>
          <w:rFonts w:eastAsia="黑体"/>
          <w:sz w:val="30"/>
          <w:szCs w:val="30"/>
        </w:rPr>
      </w:pPr>
    </w:p>
    <w:p w:rsidR="00513987" w:rsidRDefault="00513987">
      <w:pPr>
        <w:snapToGrid w:val="0"/>
        <w:rPr>
          <w:rFonts w:eastAsia="黑体"/>
          <w:sz w:val="30"/>
          <w:szCs w:val="30"/>
        </w:rPr>
      </w:pPr>
    </w:p>
    <w:p w:rsidR="00513987" w:rsidRDefault="00836E86">
      <w:pPr>
        <w:snapToGrid w:val="0"/>
        <w:rPr>
          <w:sz w:val="30"/>
          <w:szCs w:val="30"/>
        </w:rPr>
      </w:pPr>
      <w:r>
        <w:rPr>
          <w:rFonts w:hint="eastAsia"/>
          <w:sz w:val="30"/>
          <w:szCs w:val="30"/>
        </w:rPr>
        <w:t>关键技术</w:t>
      </w:r>
    </w:p>
    <w:p w:rsidR="00513987" w:rsidRDefault="00836E86">
      <w:pPr>
        <w:snapToGrid w:val="0"/>
        <w:spacing w:line="360" w:lineRule="auto"/>
        <w:rPr>
          <w:sz w:val="30"/>
          <w:szCs w:val="30"/>
        </w:rPr>
      </w:pPr>
      <w:r>
        <w:rPr>
          <w:rFonts w:hint="eastAsia"/>
          <w:sz w:val="30"/>
          <w:szCs w:val="30"/>
        </w:rPr>
        <w:t>1.</w:t>
      </w:r>
      <w:r>
        <w:rPr>
          <w:rFonts w:hint="eastAsia"/>
          <w:sz w:val="30"/>
          <w:szCs w:val="30"/>
        </w:rPr>
        <w:t>确定检索词、选择数据库、制定检索策略并实施、确定文献纳入排除标准并筛选、制定证据表并评价文献，对证据进行分级处理。</w:t>
      </w:r>
    </w:p>
    <w:p w:rsidR="00513987" w:rsidRDefault="00836E86">
      <w:pPr>
        <w:pStyle w:val="Default"/>
        <w:ind w:firstLine="460"/>
        <w:rPr>
          <w:sz w:val="30"/>
          <w:szCs w:val="30"/>
        </w:rPr>
      </w:pPr>
      <w:r>
        <w:rPr>
          <w:rFonts w:hint="eastAsia"/>
          <w:sz w:val="30"/>
          <w:szCs w:val="30"/>
        </w:rPr>
        <w:t xml:space="preserve">2. </w:t>
      </w:r>
      <w:r>
        <w:rPr>
          <w:rFonts w:hint="eastAsia"/>
          <w:sz w:val="30"/>
          <w:szCs w:val="30"/>
        </w:rPr>
        <w:t>查阅收集相关古代文献、现代文献和国外文献，运用循证医学等方法，开展有关证据的收集、筛选评价和分级。</w:t>
      </w:r>
    </w:p>
    <w:p w:rsidR="00513987" w:rsidRDefault="00836E86">
      <w:pPr>
        <w:snapToGrid w:val="0"/>
        <w:rPr>
          <w:sz w:val="30"/>
          <w:szCs w:val="30"/>
        </w:rPr>
      </w:pPr>
      <w:r>
        <w:rPr>
          <w:rFonts w:hint="eastAsia"/>
          <w:sz w:val="30"/>
          <w:szCs w:val="30"/>
        </w:rPr>
        <w:t>（三）预期结果</w:t>
      </w:r>
    </w:p>
    <w:p w:rsidR="00513987" w:rsidRDefault="00836E86">
      <w:pPr>
        <w:spacing w:line="360" w:lineRule="auto"/>
        <w:ind w:firstLineChars="100" w:firstLine="300"/>
        <w:rPr>
          <w:sz w:val="30"/>
          <w:szCs w:val="30"/>
        </w:rPr>
      </w:pPr>
      <w:r>
        <w:rPr>
          <w:rFonts w:hint="eastAsia"/>
          <w:sz w:val="30"/>
          <w:szCs w:val="30"/>
        </w:rPr>
        <w:t>1.</w:t>
      </w:r>
      <w:r>
        <w:rPr>
          <w:rFonts w:hint="eastAsia"/>
          <w:sz w:val="30"/>
          <w:szCs w:val="30"/>
        </w:rPr>
        <w:t>修订和完善原有的儿童功能性便秘的治疗方案中的中医治疗部分，通过临床辨证，辨证选穴推拿疗法对小儿便秘病临床症状的改善情况，客观评价辨证选穴推拿治疗小儿便秘病的有效性，肯定辨证选穴推拿治疗的优势，以期为小儿便秘的防治提供安全、</w:t>
      </w:r>
      <w:r>
        <w:rPr>
          <w:rFonts w:hint="eastAsia"/>
          <w:sz w:val="30"/>
          <w:szCs w:val="30"/>
        </w:rPr>
        <w:lastRenderedPageBreak/>
        <w:t>规范、有效的中医治疗。</w:t>
      </w:r>
    </w:p>
    <w:p w:rsidR="00513987" w:rsidRDefault="00836E86">
      <w:pPr>
        <w:spacing w:line="360" w:lineRule="auto"/>
        <w:ind w:firstLineChars="100" w:firstLine="300"/>
        <w:rPr>
          <w:sz w:val="30"/>
          <w:szCs w:val="30"/>
        </w:rPr>
      </w:pPr>
      <w:r>
        <w:rPr>
          <w:rFonts w:hint="eastAsia"/>
          <w:sz w:val="30"/>
          <w:szCs w:val="30"/>
        </w:rPr>
        <w:t>2.</w:t>
      </w:r>
      <w:r>
        <w:rPr>
          <w:rFonts w:hint="eastAsia"/>
          <w:sz w:val="30"/>
          <w:szCs w:val="30"/>
        </w:rPr>
        <w:t>对原有已发布指南部分内容进行修订、补充，使之更加科学规范，符合现在临床诊治情况，更好的指导临床工作。</w:t>
      </w:r>
    </w:p>
    <w:p w:rsidR="00513987" w:rsidRDefault="00836E86">
      <w:pPr>
        <w:rPr>
          <w:rFonts w:asciiTheme="majorEastAsia" w:eastAsiaTheme="majorEastAsia" w:hAnsiTheme="majorEastAsia"/>
          <w:sz w:val="30"/>
          <w:szCs w:val="30"/>
        </w:rPr>
      </w:pPr>
      <w:r>
        <w:rPr>
          <w:rFonts w:asciiTheme="majorEastAsia" w:eastAsiaTheme="majorEastAsia" w:hAnsiTheme="majorEastAsia" w:hint="eastAsia"/>
          <w:sz w:val="30"/>
          <w:szCs w:val="30"/>
        </w:rPr>
        <w:t>四、与相关法律、法规和强制性标准的关系</w:t>
      </w:r>
    </w:p>
    <w:p w:rsidR="00513987" w:rsidRDefault="00836E86">
      <w:pPr>
        <w:ind w:firstLineChars="100" w:firstLine="300"/>
        <w:rPr>
          <w:rFonts w:asciiTheme="majorEastAsia" w:eastAsiaTheme="majorEastAsia" w:hAnsiTheme="majorEastAsia"/>
          <w:sz w:val="30"/>
          <w:szCs w:val="30"/>
        </w:rPr>
      </w:pPr>
      <w:r>
        <w:rPr>
          <w:rFonts w:asciiTheme="majorEastAsia" w:eastAsiaTheme="majorEastAsia" w:hAnsiTheme="majorEastAsia" w:hint="eastAsia"/>
          <w:sz w:val="30"/>
          <w:szCs w:val="30"/>
        </w:rPr>
        <w:t>本项目工作组研究形成的《中医肛肠科临床诊疗指南•儿童功能性便秘（修订）》与现行法律、法规和强制性标准没有冲突，并且在</w:t>
      </w:r>
      <w:r>
        <w:rPr>
          <w:rFonts w:asciiTheme="majorEastAsia" w:eastAsiaTheme="majorEastAsia" w:hAnsiTheme="majorEastAsia" w:hint="eastAsia"/>
          <w:sz w:val="30"/>
          <w:szCs w:val="30"/>
        </w:rPr>
        <w:t>编制过程中严格遵循已有的国际、国内标准，使文本内容符合规范，言之有据。</w:t>
      </w:r>
    </w:p>
    <w:p w:rsidR="00513987" w:rsidRDefault="00836E86">
      <w:pPr>
        <w:rPr>
          <w:rFonts w:asciiTheme="majorEastAsia" w:eastAsiaTheme="majorEastAsia" w:hAnsiTheme="majorEastAsia"/>
          <w:sz w:val="30"/>
          <w:szCs w:val="30"/>
        </w:rPr>
      </w:pPr>
      <w:r>
        <w:rPr>
          <w:rFonts w:asciiTheme="majorEastAsia" w:eastAsiaTheme="majorEastAsia" w:hAnsiTheme="majorEastAsia" w:hint="eastAsia"/>
          <w:sz w:val="30"/>
          <w:szCs w:val="30"/>
        </w:rPr>
        <w:t>五</w:t>
      </w:r>
      <w:r>
        <w:rPr>
          <w:rFonts w:asciiTheme="majorEastAsia" w:eastAsiaTheme="majorEastAsia" w:hAnsiTheme="majorEastAsia" w:hint="eastAsia"/>
          <w:sz w:val="30"/>
          <w:szCs w:val="30"/>
        </w:rPr>
        <w:t xml:space="preserve"> </w:t>
      </w:r>
      <w:r>
        <w:rPr>
          <w:rFonts w:asciiTheme="majorEastAsia" w:eastAsiaTheme="majorEastAsia" w:hAnsiTheme="majorEastAsia" w:hint="eastAsia"/>
          <w:sz w:val="30"/>
          <w:szCs w:val="30"/>
        </w:rPr>
        <w:t>重大意见的处理经过和依据</w:t>
      </w:r>
    </w:p>
    <w:p w:rsidR="00513987" w:rsidRDefault="00836E86">
      <w:pPr>
        <w:rPr>
          <w:rFonts w:hAnsi="Times New Roman"/>
          <w:sz w:val="30"/>
          <w:szCs w:val="30"/>
        </w:rPr>
      </w:pPr>
      <w:r>
        <w:rPr>
          <w:rFonts w:asciiTheme="majorEastAsia" w:eastAsiaTheme="majorEastAsia" w:hAnsiTheme="majorEastAsia" w:hint="eastAsia"/>
          <w:sz w:val="30"/>
          <w:szCs w:val="30"/>
        </w:rPr>
        <w:t>本指南文献研究完成后，制订了专家调查问卷，采用两轮</w:t>
      </w:r>
      <w:r>
        <w:rPr>
          <w:rFonts w:asciiTheme="majorEastAsia" w:eastAsiaTheme="majorEastAsia" w:hAnsiTheme="majorEastAsia" w:hint="eastAsia"/>
          <w:sz w:val="30"/>
          <w:szCs w:val="30"/>
        </w:rPr>
        <w:t>Delphi</w:t>
      </w:r>
      <w:r>
        <w:rPr>
          <w:rFonts w:asciiTheme="majorEastAsia" w:eastAsiaTheme="majorEastAsia" w:hAnsiTheme="majorEastAsia" w:hint="eastAsia"/>
          <w:sz w:val="30"/>
          <w:szCs w:val="30"/>
        </w:rPr>
        <w:t>法专家问卷调查征求专家意见，两轮分别收回</w:t>
      </w:r>
      <w:r>
        <w:rPr>
          <w:rFonts w:asciiTheme="majorEastAsia" w:eastAsiaTheme="majorEastAsia" w:hAnsiTheme="majorEastAsia" w:hint="eastAsia"/>
          <w:sz w:val="30"/>
          <w:szCs w:val="30"/>
        </w:rPr>
        <w:t>30</w:t>
      </w:r>
      <w:r>
        <w:rPr>
          <w:rFonts w:asciiTheme="majorEastAsia" w:eastAsiaTheme="majorEastAsia" w:hAnsiTheme="majorEastAsia" w:hint="eastAsia"/>
          <w:sz w:val="30"/>
          <w:szCs w:val="30"/>
        </w:rPr>
        <w:t>、</w:t>
      </w:r>
      <w:r>
        <w:rPr>
          <w:rFonts w:asciiTheme="majorEastAsia" w:eastAsiaTheme="majorEastAsia" w:hAnsiTheme="majorEastAsia" w:hint="eastAsia"/>
          <w:sz w:val="30"/>
          <w:szCs w:val="30"/>
        </w:rPr>
        <w:t>30</w:t>
      </w:r>
      <w:r>
        <w:rPr>
          <w:rFonts w:asciiTheme="majorEastAsia" w:eastAsiaTheme="majorEastAsia" w:hAnsiTheme="majorEastAsia" w:hint="eastAsia"/>
          <w:sz w:val="30"/>
          <w:szCs w:val="30"/>
        </w:rPr>
        <w:t>份专家反馈的答卷。专家们基本认可问卷中的内容，对一些具体问题提出了自己的意见。根据专家修改意见，课题组再查找文献，并结合相应领域专家意见，对文稿进行了修改。形成的指南草稿经专家论证会论证，针对专家提出的意见建议进行修改，形成的修改稿再送专家指导组论证，经指导组审修形成初稿。项目工作组向中医药标准研</w:t>
      </w:r>
      <w:r>
        <w:rPr>
          <w:rFonts w:asciiTheme="majorEastAsia" w:eastAsiaTheme="majorEastAsia" w:hAnsiTheme="majorEastAsia" w:hint="eastAsia"/>
          <w:sz w:val="30"/>
          <w:szCs w:val="30"/>
        </w:rPr>
        <w:t>究推</w:t>
      </w:r>
      <w:r>
        <w:rPr>
          <w:rFonts w:hint="eastAsia"/>
          <w:sz w:val="30"/>
          <w:szCs w:val="30"/>
        </w:rPr>
        <w:t>广基地（试点）建设单位等</w:t>
      </w:r>
      <w:r>
        <w:rPr>
          <w:rFonts w:ascii="Times New Roman" w:hAnsi="Times New Roman" w:cs="Times New Roman" w:hint="eastAsia"/>
          <w:sz w:val="30"/>
          <w:szCs w:val="30"/>
        </w:rPr>
        <w:t>20</w:t>
      </w:r>
      <w:r>
        <w:rPr>
          <w:rFonts w:hAnsi="Times New Roman" w:hint="eastAsia"/>
          <w:sz w:val="30"/>
          <w:szCs w:val="30"/>
        </w:rPr>
        <w:t>家单位、</w:t>
      </w:r>
      <w:r>
        <w:rPr>
          <w:rFonts w:hAnsi="Times New Roman" w:hint="eastAsia"/>
          <w:sz w:val="30"/>
          <w:szCs w:val="30"/>
        </w:rPr>
        <w:t>12</w:t>
      </w:r>
      <w:r>
        <w:rPr>
          <w:rFonts w:hAnsi="Times New Roman" w:hint="eastAsia"/>
          <w:sz w:val="30"/>
          <w:szCs w:val="30"/>
        </w:rPr>
        <w:t>位专家发送了征求意见材料。至征求意见截止期，共收到回复</w:t>
      </w:r>
      <w:r>
        <w:rPr>
          <w:rFonts w:ascii="Times New Roman" w:hAnsi="Times New Roman" w:cs="Times New Roman" w:hint="eastAsia"/>
          <w:sz w:val="30"/>
          <w:szCs w:val="30"/>
        </w:rPr>
        <w:t>12</w:t>
      </w:r>
      <w:r>
        <w:rPr>
          <w:rFonts w:hAnsi="Times New Roman" w:hint="eastAsia"/>
          <w:sz w:val="30"/>
          <w:szCs w:val="30"/>
        </w:rPr>
        <w:t>份，提出意见</w:t>
      </w:r>
      <w:r>
        <w:rPr>
          <w:rFonts w:ascii="Times New Roman" w:hAnsi="Times New Roman" w:cs="Times New Roman" w:hint="eastAsia"/>
          <w:sz w:val="30"/>
          <w:szCs w:val="30"/>
        </w:rPr>
        <w:t>12</w:t>
      </w:r>
      <w:r>
        <w:rPr>
          <w:rFonts w:hAnsi="Times New Roman" w:hint="eastAsia"/>
          <w:sz w:val="30"/>
          <w:szCs w:val="30"/>
        </w:rPr>
        <w:t>条。项目工作组按照</w:t>
      </w:r>
      <w:r>
        <w:rPr>
          <w:rFonts w:hAnsi="Times New Roman"/>
          <w:sz w:val="30"/>
          <w:szCs w:val="30"/>
        </w:rPr>
        <w:t>“</w:t>
      </w:r>
      <w:r>
        <w:rPr>
          <w:rFonts w:hAnsi="Times New Roman" w:hint="eastAsia"/>
          <w:sz w:val="30"/>
          <w:szCs w:val="30"/>
        </w:rPr>
        <w:t>循证</w:t>
      </w:r>
      <w:r>
        <w:rPr>
          <w:rFonts w:hAnsi="Times New Roman"/>
          <w:sz w:val="30"/>
          <w:szCs w:val="30"/>
        </w:rPr>
        <w:t>”</w:t>
      </w:r>
      <w:r>
        <w:rPr>
          <w:rFonts w:hAnsi="Times New Roman" w:hint="eastAsia"/>
          <w:sz w:val="30"/>
          <w:szCs w:val="30"/>
        </w:rPr>
        <w:t>等原则，讨论了提出的所有意见，确定是否采纳及其理由，然后对指南初稿进行修改，形成了评价稿，再开展了指南方法学质量评价和临床一致性评价，根据专家们提出的修改意见认真研讨，采纳，进一步修改完善形</w:t>
      </w:r>
      <w:r>
        <w:rPr>
          <w:rFonts w:hAnsi="Times New Roman" w:hint="eastAsia"/>
          <w:sz w:val="30"/>
          <w:szCs w:val="30"/>
        </w:rPr>
        <w:lastRenderedPageBreak/>
        <w:t>成了指南草案。现将专家们的意见及处理经过和依据汇总如下。</w:t>
      </w:r>
    </w:p>
    <w:p w:rsidR="00513987" w:rsidRDefault="00836E86">
      <w:pPr>
        <w:pStyle w:val="1"/>
        <w:numPr>
          <w:ilvl w:val="0"/>
          <w:numId w:val="2"/>
        </w:numPr>
        <w:ind w:firstLineChars="0"/>
        <w:rPr>
          <w:rFonts w:ascii="宋体" w:eastAsia="宋体" w:hAnsi="宋体" w:cs="宋体"/>
          <w:sz w:val="30"/>
          <w:szCs w:val="30"/>
        </w:rPr>
      </w:pPr>
      <w:r>
        <w:rPr>
          <w:b/>
          <w:bCs/>
          <w:sz w:val="30"/>
          <w:szCs w:val="30"/>
        </w:rPr>
        <w:t>Delphi</w:t>
      </w:r>
      <w:r>
        <w:rPr>
          <w:rFonts w:ascii="宋体" w:eastAsia="宋体" w:hAnsi="宋体" w:cs="宋体" w:hint="eastAsia"/>
          <w:sz w:val="30"/>
          <w:szCs w:val="30"/>
        </w:rPr>
        <w:t>法专家意见集成</w:t>
      </w:r>
    </w:p>
    <w:p w:rsidR="00513987" w:rsidRDefault="00836E86">
      <w:pPr>
        <w:pStyle w:val="1"/>
        <w:ind w:left="142" w:firstLineChars="82" w:firstLine="246"/>
        <w:rPr>
          <w:rFonts w:ascii="宋体" w:eastAsia="宋体" w:hAnsi="宋体" w:cs="宋体"/>
          <w:sz w:val="30"/>
          <w:szCs w:val="30"/>
        </w:rPr>
      </w:pPr>
      <w:r>
        <w:rPr>
          <w:rFonts w:ascii="宋体" w:eastAsia="宋体" w:hAnsi="宋体" w:cs="宋体" w:hint="eastAsia"/>
          <w:sz w:val="30"/>
          <w:szCs w:val="30"/>
        </w:rPr>
        <w:t>两轮专家调查对指南修订问卷内容基本认可，但提出了以下几方面的修改意见</w:t>
      </w:r>
    </w:p>
    <w:p w:rsidR="00513987" w:rsidRDefault="00836E86">
      <w:pPr>
        <w:pStyle w:val="1"/>
        <w:numPr>
          <w:ilvl w:val="1"/>
          <w:numId w:val="2"/>
        </w:numPr>
        <w:ind w:firstLineChars="0"/>
        <w:rPr>
          <w:rFonts w:asciiTheme="majorEastAsia" w:eastAsiaTheme="majorEastAsia" w:hAnsiTheme="majorEastAsia"/>
          <w:sz w:val="30"/>
          <w:szCs w:val="30"/>
        </w:rPr>
      </w:pPr>
      <w:r>
        <w:rPr>
          <w:rFonts w:asciiTheme="majorEastAsia" w:eastAsiaTheme="majorEastAsia" w:hAnsiTheme="majorEastAsia" w:hint="eastAsia"/>
          <w:sz w:val="30"/>
          <w:szCs w:val="30"/>
        </w:rPr>
        <w:t>建议是否增加气阴两虚或脾虚津亏证型。</w:t>
      </w:r>
    </w:p>
    <w:p w:rsidR="00513987" w:rsidRDefault="00836E86">
      <w:pPr>
        <w:pStyle w:val="1"/>
        <w:numPr>
          <w:ilvl w:val="1"/>
          <w:numId w:val="2"/>
        </w:numPr>
        <w:ind w:firstLineChars="0"/>
        <w:rPr>
          <w:rFonts w:asciiTheme="majorEastAsia" w:eastAsiaTheme="majorEastAsia" w:hAnsiTheme="majorEastAsia"/>
          <w:sz w:val="30"/>
          <w:szCs w:val="30"/>
        </w:rPr>
      </w:pPr>
      <w:r>
        <w:rPr>
          <w:rFonts w:asciiTheme="majorEastAsia" w:eastAsiaTheme="majorEastAsia" w:hAnsiTheme="majorEastAsia" w:hint="eastAsia"/>
          <w:sz w:val="30"/>
          <w:szCs w:val="30"/>
        </w:rPr>
        <w:t>鉴别诊断增加“器质性便秘”；辅助检查增加“排粪造影”“直肠镜检”；临床表现增加“胃肠功能紊乱症状”；其他疗法增加“微波治疗、远红线治疗”；实证脾越可用麻子仁丸此类；针灸治疗增加“耳穴疗法”</w:t>
      </w:r>
    </w:p>
    <w:p w:rsidR="00513987" w:rsidRDefault="00836E86">
      <w:pPr>
        <w:pStyle w:val="1"/>
        <w:numPr>
          <w:ilvl w:val="1"/>
          <w:numId w:val="2"/>
        </w:numPr>
        <w:ind w:firstLineChars="0"/>
        <w:rPr>
          <w:rFonts w:asciiTheme="majorEastAsia" w:eastAsiaTheme="majorEastAsia" w:hAnsiTheme="majorEastAsia"/>
          <w:sz w:val="30"/>
          <w:szCs w:val="30"/>
        </w:rPr>
      </w:pPr>
      <w:r>
        <w:rPr>
          <w:rFonts w:asciiTheme="majorEastAsia" w:eastAsiaTheme="majorEastAsia" w:hAnsiTheme="majorEastAsia" w:hint="eastAsia"/>
          <w:sz w:val="30"/>
          <w:szCs w:val="30"/>
        </w:rPr>
        <w:t>新增疾病中医分型为：</w:t>
      </w:r>
    </w:p>
    <w:p w:rsidR="00513987" w:rsidRDefault="00836E86">
      <w:pPr>
        <w:ind w:firstLineChars="150" w:firstLine="450"/>
        <w:rPr>
          <w:rFonts w:asciiTheme="majorEastAsia" w:eastAsiaTheme="majorEastAsia" w:hAnsiTheme="majorEastAsia"/>
          <w:sz w:val="30"/>
          <w:szCs w:val="30"/>
        </w:rPr>
      </w:pPr>
      <w:r>
        <w:rPr>
          <w:rFonts w:asciiTheme="majorEastAsia" w:eastAsiaTheme="majorEastAsia" w:hAnsiTheme="majorEastAsia" w:hint="eastAsia"/>
          <w:sz w:val="30"/>
          <w:szCs w:val="30"/>
        </w:rPr>
        <w:t>1</w:t>
      </w:r>
      <w:r>
        <w:rPr>
          <w:rFonts w:asciiTheme="majorEastAsia" w:eastAsiaTheme="majorEastAsia" w:hAnsiTheme="majorEastAsia" w:hint="eastAsia"/>
          <w:sz w:val="30"/>
          <w:szCs w:val="30"/>
        </w:rPr>
        <w:t>）津枯肠燥证，治法：润肠通便，主方以增液汤加减；</w:t>
      </w:r>
    </w:p>
    <w:p w:rsidR="00513987" w:rsidRDefault="00836E86">
      <w:pPr>
        <w:ind w:leftChars="71" w:left="149" w:firstLineChars="100" w:firstLine="300"/>
        <w:rPr>
          <w:rFonts w:asciiTheme="majorEastAsia" w:eastAsiaTheme="majorEastAsia" w:hAnsiTheme="majorEastAsia"/>
          <w:sz w:val="30"/>
          <w:szCs w:val="30"/>
        </w:rPr>
      </w:pPr>
      <w:r>
        <w:rPr>
          <w:rFonts w:asciiTheme="majorEastAsia" w:eastAsiaTheme="majorEastAsia" w:hAnsiTheme="majorEastAsia" w:hint="eastAsia"/>
          <w:sz w:val="30"/>
          <w:szCs w:val="30"/>
        </w:rPr>
        <w:t>2)</w:t>
      </w:r>
      <w:r>
        <w:rPr>
          <w:rFonts w:asciiTheme="majorEastAsia" w:eastAsiaTheme="majorEastAsia" w:hAnsiTheme="majorEastAsia" w:hint="eastAsia"/>
          <w:sz w:val="30"/>
          <w:szCs w:val="30"/>
        </w:rPr>
        <w:t>脾虚肝旺证</w:t>
      </w:r>
      <w:r>
        <w:rPr>
          <w:rFonts w:asciiTheme="majorEastAsia" w:eastAsiaTheme="majorEastAsia" w:hAnsiTheme="majorEastAsia" w:hint="eastAsia"/>
          <w:sz w:val="30"/>
          <w:szCs w:val="30"/>
        </w:rPr>
        <w:t xml:space="preserve">, </w:t>
      </w:r>
      <w:r>
        <w:rPr>
          <w:rFonts w:asciiTheme="majorEastAsia" w:eastAsiaTheme="majorEastAsia" w:hAnsiTheme="majorEastAsia" w:hint="eastAsia"/>
          <w:sz w:val="30"/>
          <w:szCs w:val="30"/>
        </w:rPr>
        <w:t>治法：疏肝理气，行气通便。主方以柴胡舒肝散和枳术丸加减；</w:t>
      </w:r>
    </w:p>
    <w:p w:rsidR="00513987" w:rsidRDefault="00836E86">
      <w:pPr>
        <w:ind w:leftChars="71" w:left="149" w:firstLineChars="100" w:firstLine="300"/>
        <w:rPr>
          <w:rFonts w:asciiTheme="majorEastAsia" w:eastAsiaTheme="majorEastAsia" w:hAnsiTheme="majorEastAsia"/>
          <w:sz w:val="30"/>
          <w:szCs w:val="30"/>
        </w:rPr>
      </w:pPr>
      <w:r>
        <w:rPr>
          <w:rFonts w:asciiTheme="majorEastAsia" w:eastAsiaTheme="majorEastAsia" w:hAnsiTheme="majorEastAsia" w:hint="eastAsia"/>
          <w:sz w:val="30"/>
          <w:szCs w:val="30"/>
        </w:rPr>
        <w:t>3</w:t>
      </w:r>
      <w:r>
        <w:rPr>
          <w:rFonts w:asciiTheme="majorEastAsia" w:eastAsiaTheme="majorEastAsia" w:hAnsiTheme="majorEastAsia" w:hint="eastAsia"/>
          <w:sz w:val="30"/>
          <w:szCs w:val="30"/>
        </w:rPr>
        <w:t>）肠道气滞证，治法：疏肝理气，行气通便。主方以六磨汤加减。新增中成药治疗：</w:t>
      </w:r>
      <w:r>
        <w:rPr>
          <w:rFonts w:asciiTheme="majorEastAsia" w:eastAsiaTheme="majorEastAsia" w:hAnsiTheme="majorEastAsia" w:hint="eastAsia"/>
          <w:sz w:val="30"/>
          <w:szCs w:val="30"/>
        </w:rPr>
        <w:t>1</w:t>
      </w:r>
      <w:r>
        <w:rPr>
          <w:rFonts w:asciiTheme="majorEastAsia" w:eastAsiaTheme="majorEastAsia" w:hAnsiTheme="majorEastAsia" w:hint="eastAsia"/>
          <w:sz w:val="30"/>
          <w:szCs w:val="30"/>
        </w:rPr>
        <w:t>）、麻仁丸；</w:t>
      </w:r>
      <w:r>
        <w:rPr>
          <w:rFonts w:asciiTheme="majorEastAsia" w:eastAsiaTheme="majorEastAsia" w:hAnsiTheme="majorEastAsia" w:hint="eastAsia"/>
          <w:sz w:val="30"/>
          <w:szCs w:val="30"/>
        </w:rPr>
        <w:t>2</w:t>
      </w:r>
      <w:r>
        <w:rPr>
          <w:rFonts w:asciiTheme="majorEastAsia" w:eastAsiaTheme="majorEastAsia" w:hAnsiTheme="majorEastAsia" w:hint="eastAsia"/>
          <w:sz w:val="30"/>
          <w:szCs w:val="30"/>
        </w:rPr>
        <w:t>）、参苓白术丸</w:t>
      </w:r>
    </w:p>
    <w:p w:rsidR="00513987" w:rsidRDefault="00836E86">
      <w:pPr>
        <w:ind w:firstLineChars="200" w:firstLine="600"/>
        <w:rPr>
          <w:rFonts w:asciiTheme="majorEastAsia" w:eastAsiaTheme="majorEastAsia" w:hAnsiTheme="majorEastAsia"/>
          <w:sz w:val="30"/>
          <w:szCs w:val="30"/>
        </w:rPr>
      </w:pPr>
      <w:r>
        <w:rPr>
          <w:rFonts w:asciiTheme="majorEastAsia" w:eastAsiaTheme="majorEastAsia" w:hAnsiTheme="majorEastAsia" w:hint="eastAsia"/>
          <w:sz w:val="30"/>
          <w:szCs w:val="30"/>
        </w:rPr>
        <w:t>新增外治：小茴香热熨腹部</w:t>
      </w:r>
    </w:p>
    <w:p w:rsidR="00513987" w:rsidRDefault="00836E86">
      <w:pPr>
        <w:pStyle w:val="1"/>
        <w:numPr>
          <w:ilvl w:val="1"/>
          <w:numId w:val="2"/>
        </w:numPr>
        <w:ind w:firstLineChars="0"/>
        <w:rPr>
          <w:rFonts w:asciiTheme="majorEastAsia" w:eastAsiaTheme="majorEastAsia" w:hAnsiTheme="majorEastAsia"/>
          <w:sz w:val="30"/>
          <w:szCs w:val="30"/>
        </w:rPr>
      </w:pPr>
      <w:r>
        <w:rPr>
          <w:rFonts w:asciiTheme="majorEastAsia" w:eastAsiaTheme="majorEastAsia" w:hAnsiTheme="majorEastAsia" w:hint="eastAsia"/>
          <w:sz w:val="30"/>
          <w:szCs w:val="30"/>
        </w:rPr>
        <w:t>肾气不足按“肾阴不足”评价；增加中成药治疗；增加“耳穴压籽”；</w:t>
      </w:r>
    </w:p>
    <w:p w:rsidR="00513987" w:rsidRDefault="00836E86">
      <w:pPr>
        <w:pStyle w:val="1"/>
        <w:numPr>
          <w:ilvl w:val="1"/>
          <w:numId w:val="2"/>
        </w:numPr>
        <w:ind w:firstLineChars="0"/>
        <w:rPr>
          <w:rFonts w:asciiTheme="majorEastAsia" w:eastAsiaTheme="majorEastAsia" w:hAnsiTheme="majorEastAsia"/>
          <w:sz w:val="30"/>
          <w:szCs w:val="30"/>
        </w:rPr>
      </w:pPr>
      <w:r>
        <w:rPr>
          <w:rFonts w:asciiTheme="majorEastAsia" w:eastAsiaTheme="majorEastAsia" w:hAnsiTheme="majorEastAsia" w:hint="eastAsia"/>
          <w:sz w:val="30"/>
          <w:szCs w:val="30"/>
        </w:rPr>
        <w:t>用药习惯不同，辩证、治则、方药一致率</w:t>
      </w:r>
      <w:r>
        <w:rPr>
          <w:rFonts w:asciiTheme="majorEastAsia" w:eastAsiaTheme="majorEastAsia" w:hAnsiTheme="majorEastAsia" w:hint="eastAsia"/>
          <w:sz w:val="30"/>
          <w:szCs w:val="30"/>
        </w:rPr>
        <w:t>75.29%</w:t>
      </w:r>
      <w:r>
        <w:rPr>
          <w:rFonts w:asciiTheme="majorEastAsia" w:eastAsiaTheme="majorEastAsia" w:hAnsiTheme="majorEastAsia" w:hint="eastAsia"/>
          <w:sz w:val="30"/>
          <w:szCs w:val="30"/>
        </w:rPr>
        <w:t>；中成药一致率</w:t>
      </w:r>
      <w:r>
        <w:rPr>
          <w:rFonts w:asciiTheme="majorEastAsia" w:eastAsiaTheme="majorEastAsia" w:hAnsiTheme="majorEastAsia" w:hint="eastAsia"/>
          <w:sz w:val="30"/>
          <w:szCs w:val="30"/>
        </w:rPr>
        <w:t>88.24%</w:t>
      </w:r>
    </w:p>
    <w:p w:rsidR="00513987" w:rsidRDefault="00836E86">
      <w:pPr>
        <w:pStyle w:val="1"/>
        <w:numPr>
          <w:ilvl w:val="1"/>
          <w:numId w:val="2"/>
        </w:numPr>
        <w:ind w:firstLineChars="0"/>
        <w:rPr>
          <w:rFonts w:asciiTheme="majorEastAsia" w:eastAsiaTheme="majorEastAsia" w:hAnsiTheme="majorEastAsia"/>
          <w:sz w:val="30"/>
          <w:szCs w:val="30"/>
        </w:rPr>
      </w:pPr>
      <w:r>
        <w:rPr>
          <w:rFonts w:asciiTheme="majorEastAsia" w:eastAsiaTheme="majorEastAsia" w:hAnsiTheme="majorEastAsia" w:hint="eastAsia"/>
          <w:sz w:val="30"/>
          <w:szCs w:val="30"/>
        </w:rPr>
        <w:t>中药辨证论治，常用药物加减加入</w:t>
      </w:r>
    </w:p>
    <w:p w:rsidR="00513987" w:rsidRDefault="00836E86">
      <w:pPr>
        <w:pStyle w:val="1"/>
        <w:numPr>
          <w:ilvl w:val="0"/>
          <w:numId w:val="2"/>
        </w:numPr>
        <w:ind w:firstLineChars="0"/>
        <w:rPr>
          <w:rFonts w:ascii="宋体" w:eastAsia="宋体" w:hAnsi="宋体" w:cs="宋体"/>
          <w:sz w:val="30"/>
          <w:szCs w:val="30"/>
        </w:rPr>
      </w:pPr>
      <w:r>
        <w:rPr>
          <w:rFonts w:ascii="宋体" w:eastAsia="宋体" w:hAnsi="宋体" w:cs="宋体" w:hint="eastAsia"/>
          <w:sz w:val="30"/>
          <w:szCs w:val="30"/>
        </w:rPr>
        <w:t>专家论证会</w:t>
      </w:r>
    </w:p>
    <w:p w:rsidR="00513987" w:rsidRDefault="00836E86">
      <w:pPr>
        <w:pStyle w:val="1"/>
        <w:ind w:left="142" w:firstLineChars="0" w:firstLine="0"/>
        <w:rPr>
          <w:rFonts w:asciiTheme="majorEastAsia" w:eastAsiaTheme="majorEastAsia" w:hAnsiTheme="majorEastAsia"/>
          <w:sz w:val="30"/>
          <w:szCs w:val="30"/>
        </w:rPr>
      </w:pPr>
      <w:r>
        <w:rPr>
          <w:rFonts w:asciiTheme="majorEastAsia" w:eastAsiaTheme="majorEastAsia" w:hAnsiTheme="majorEastAsia" w:hint="eastAsia"/>
          <w:sz w:val="30"/>
          <w:szCs w:val="30"/>
        </w:rPr>
        <w:lastRenderedPageBreak/>
        <w:t>2016</w:t>
      </w:r>
      <w:r>
        <w:rPr>
          <w:rFonts w:asciiTheme="majorEastAsia" w:eastAsiaTheme="majorEastAsia" w:hAnsiTheme="majorEastAsia" w:hint="eastAsia"/>
          <w:sz w:val="30"/>
          <w:szCs w:val="30"/>
        </w:rPr>
        <w:t>年</w:t>
      </w:r>
      <w:r>
        <w:rPr>
          <w:rFonts w:asciiTheme="majorEastAsia" w:eastAsiaTheme="majorEastAsia" w:hAnsiTheme="majorEastAsia" w:hint="eastAsia"/>
          <w:sz w:val="30"/>
          <w:szCs w:val="30"/>
        </w:rPr>
        <w:t>1</w:t>
      </w:r>
      <w:r>
        <w:rPr>
          <w:rFonts w:asciiTheme="majorEastAsia" w:eastAsiaTheme="majorEastAsia" w:hAnsiTheme="majorEastAsia" w:hint="eastAsia"/>
          <w:sz w:val="30"/>
          <w:szCs w:val="30"/>
        </w:rPr>
        <w:t>月在辽宁省沈阳市召开了《中医肛肠科临床诊疗指南•儿童功能性便秘（修订）》（草稿）专家论证会。儿童功能性便秘中医临床诊疗指南修订项目工作组组长汪受传教授向各位专家汇报了本工作组的工作情况，项目工作组秘书张虹玺向各位专家汇报了《中医肛肠科临床诊疗指南•儿童功能性便秘（修订）》草稿的内容，以及需提请专家组重点讨论的问题。</w:t>
      </w:r>
      <w:r>
        <w:rPr>
          <w:rFonts w:asciiTheme="majorEastAsia" w:eastAsiaTheme="majorEastAsia" w:hAnsiTheme="majorEastAsia" w:hint="eastAsia"/>
          <w:sz w:val="30"/>
          <w:szCs w:val="30"/>
        </w:rPr>
        <w:t>会议对于《中医肛肠科临床诊疗指南•儿童功能性便秘（修订）》（草稿）进行认真的论证。会议上专家们积极发言。他们总体上对项目工作组提交的草稿给予了肯定，认为草稿已比较成熟，可以作为此次指南修订文本的基础。对于草稿中的若干具体内容，专家们通过讨论基本上达成共识，提出了许多有价值的修改意见。详见附件</w:t>
      </w:r>
      <w:r>
        <w:rPr>
          <w:rFonts w:asciiTheme="majorEastAsia" w:eastAsiaTheme="majorEastAsia" w:hAnsiTheme="majorEastAsia" w:hint="eastAsia"/>
          <w:sz w:val="30"/>
          <w:szCs w:val="30"/>
        </w:rPr>
        <w:t>1</w:t>
      </w:r>
      <w:r>
        <w:rPr>
          <w:rFonts w:asciiTheme="majorEastAsia" w:eastAsiaTheme="majorEastAsia" w:hAnsiTheme="majorEastAsia" w:hint="eastAsia"/>
          <w:sz w:val="30"/>
          <w:szCs w:val="30"/>
        </w:rPr>
        <w:t>：《中医肛肠科科临床诊疗指南•儿童功能性（修订）》（草稿）专家论证会会议纪要。</w:t>
      </w:r>
      <w:r>
        <w:rPr>
          <w:rFonts w:asciiTheme="majorEastAsia" w:eastAsiaTheme="majorEastAsia" w:hAnsiTheme="majorEastAsia" w:hint="eastAsia"/>
          <w:sz w:val="30"/>
          <w:szCs w:val="30"/>
        </w:rPr>
        <w:t>（见附件</w:t>
      </w:r>
      <w:r>
        <w:rPr>
          <w:rFonts w:asciiTheme="majorEastAsia" w:eastAsiaTheme="majorEastAsia" w:hAnsiTheme="majorEastAsia" w:hint="eastAsia"/>
          <w:sz w:val="30"/>
          <w:szCs w:val="30"/>
        </w:rPr>
        <w:t>1</w:t>
      </w:r>
      <w:r>
        <w:rPr>
          <w:rFonts w:asciiTheme="majorEastAsia" w:eastAsiaTheme="majorEastAsia" w:hAnsiTheme="majorEastAsia" w:hint="eastAsia"/>
          <w:sz w:val="30"/>
          <w:szCs w:val="30"/>
        </w:rPr>
        <w:t>）</w:t>
      </w:r>
    </w:p>
    <w:p w:rsidR="00513987" w:rsidRDefault="00836E86">
      <w:pPr>
        <w:ind w:leftChars="-135" w:left="-283" w:firstLineChars="100" w:firstLine="300"/>
        <w:rPr>
          <w:rFonts w:asciiTheme="majorEastAsia" w:eastAsiaTheme="majorEastAsia" w:hAnsiTheme="majorEastAsia"/>
          <w:sz w:val="30"/>
          <w:szCs w:val="30"/>
        </w:rPr>
      </w:pPr>
      <w:r>
        <w:rPr>
          <w:rFonts w:asciiTheme="majorEastAsia" w:eastAsiaTheme="majorEastAsia" w:hAnsiTheme="majorEastAsia" w:hint="eastAsia"/>
          <w:sz w:val="30"/>
          <w:szCs w:val="30"/>
        </w:rPr>
        <w:t>3.</w:t>
      </w:r>
      <w:r>
        <w:rPr>
          <w:rFonts w:asciiTheme="majorEastAsia" w:eastAsiaTheme="majorEastAsia" w:hAnsiTheme="majorEastAsia" w:hint="eastAsia"/>
          <w:sz w:val="30"/>
          <w:szCs w:val="30"/>
        </w:rPr>
        <w:t>行业专家征求意见</w:t>
      </w:r>
    </w:p>
    <w:p w:rsidR="00513987" w:rsidRDefault="00836E86">
      <w:pPr>
        <w:pStyle w:val="1"/>
        <w:ind w:left="-142" w:firstLine="600"/>
        <w:rPr>
          <w:rFonts w:asciiTheme="majorEastAsia" w:eastAsiaTheme="majorEastAsia" w:hAnsiTheme="majorEastAsia"/>
          <w:sz w:val="30"/>
          <w:szCs w:val="30"/>
        </w:rPr>
      </w:pPr>
      <w:r>
        <w:rPr>
          <w:rFonts w:asciiTheme="majorEastAsia" w:eastAsiaTheme="majorEastAsia" w:hAnsiTheme="majorEastAsia" w:hint="eastAsia"/>
          <w:sz w:val="30"/>
          <w:szCs w:val="30"/>
        </w:rPr>
        <w:t>中医肛肠科临床诊疗指南•儿童功能性便秘（修订）项目工作组在将文献研究总结、各轮专家问卷调查统计分析总结材</w:t>
      </w:r>
      <w:r>
        <w:rPr>
          <w:rFonts w:asciiTheme="majorEastAsia" w:eastAsiaTheme="majorEastAsia" w:hAnsiTheme="majorEastAsia" w:hint="eastAsia"/>
          <w:sz w:val="30"/>
          <w:szCs w:val="30"/>
        </w:rPr>
        <w:t>料、指南草稿、专家论证会纪要、指南初稿五项材料报肛肠科专家指导组审核后，于</w:t>
      </w:r>
      <w:r>
        <w:rPr>
          <w:rFonts w:asciiTheme="majorEastAsia" w:eastAsiaTheme="majorEastAsia" w:hAnsiTheme="majorEastAsia" w:hint="eastAsia"/>
          <w:sz w:val="30"/>
          <w:szCs w:val="30"/>
        </w:rPr>
        <w:t>2015</w:t>
      </w:r>
      <w:r>
        <w:rPr>
          <w:rFonts w:asciiTheme="majorEastAsia" w:eastAsiaTheme="majorEastAsia" w:hAnsiTheme="majorEastAsia" w:hint="eastAsia"/>
          <w:sz w:val="30"/>
          <w:szCs w:val="30"/>
        </w:rPr>
        <w:t>年</w:t>
      </w:r>
      <w:r>
        <w:rPr>
          <w:rFonts w:asciiTheme="majorEastAsia" w:eastAsiaTheme="majorEastAsia" w:hAnsiTheme="majorEastAsia" w:hint="eastAsia"/>
          <w:sz w:val="30"/>
          <w:szCs w:val="30"/>
        </w:rPr>
        <w:t>8</w:t>
      </w:r>
      <w:r>
        <w:rPr>
          <w:rFonts w:asciiTheme="majorEastAsia" w:eastAsiaTheme="majorEastAsia" w:hAnsiTheme="majorEastAsia" w:hint="eastAsia"/>
          <w:sz w:val="30"/>
          <w:szCs w:val="30"/>
        </w:rPr>
        <w:t>月</w:t>
      </w:r>
      <w:r>
        <w:rPr>
          <w:rFonts w:asciiTheme="majorEastAsia" w:eastAsiaTheme="majorEastAsia" w:hAnsiTheme="majorEastAsia" w:hint="eastAsia"/>
          <w:sz w:val="30"/>
          <w:szCs w:val="30"/>
        </w:rPr>
        <w:t>8</w:t>
      </w:r>
      <w:r>
        <w:rPr>
          <w:rFonts w:asciiTheme="majorEastAsia" w:eastAsiaTheme="majorEastAsia" w:hAnsiTheme="majorEastAsia" w:hint="eastAsia"/>
          <w:sz w:val="30"/>
          <w:szCs w:val="30"/>
        </w:rPr>
        <w:t>日向中医药标准研究推广基地（试点）建设单位、与指南相关的国家中医临床研究基地建设单位、国家中医重点专科专病和重点学科建设单位、承担过与指南相关的国家和行业中医药科研项目并获得各级奖励的单位、参加过待修订指南制修订工作的单位、参加过与指南相关的诊疗方案和临床路</w:t>
      </w:r>
      <w:r>
        <w:rPr>
          <w:rFonts w:asciiTheme="majorEastAsia" w:eastAsiaTheme="majorEastAsia" w:hAnsiTheme="majorEastAsia" w:hint="eastAsia"/>
          <w:sz w:val="30"/>
          <w:szCs w:val="30"/>
        </w:rPr>
        <w:lastRenderedPageBreak/>
        <w:t>径制定的单位、与指南相关的学术团体的成员单位</w:t>
      </w:r>
      <w:r>
        <w:rPr>
          <w:rFonts w:asciiTheme="majorEastAsia" w:eastAsiaTheme="majorEastAsia" w:hAnsiTheme="majorEastAsia" w:hint="eastAsia"/>
          <w:sz w:val="30"/>
          <w:szCs w:val="30"/>
        </w:rPr>
        <w:t>20</w:t>
      </w:r>
      <w:r>
        <w:rPr>
          <w:rFonts w:asciiTheme="majorEastAsia" w:eastAsiaTheme="majorEastAsia" w:hAnsiTheme="majorEastAsia" w:hint="eastAsia"/>
          <w:sz w:val="30"/>
          <w:szCs w:val="30"/>
        </w:rPr>
        <w:t>家、</w:t>
      </w:r>
      <w:r>
        <w:rPr>
          <w:rFonts w:asciiTheme="majorEastAsia" w:eastAsiaTheme="majorEastAsia" w:hAnsiTheme="majorEastAsia" w:hint="eastAsia"/>
          <w:sz w:val="30"/>
          <w:szCs w:val="30"/>
        </w:rPr>
        <w:t>20</w:t>
      </w:r>
      <w:r>
        <w:rPr>
          <w:rFonts w:asciiTheme="majorEastAsia" w:eastAsiaTheme="majorEastAsia" w:hAnsiTheme="majorEastAsia" w:hint="eastAsia"/>
          <w:sz w:val="30"/>
          <w:szCs w:val="30"/>
        </w:rPr>
        <w:t>位专家发送了征求意见材料。至</w:t>
      </w:r>
      <w:r>
        <w:rPr>
          <w:rFonts w:asciiTheme="majorEastAsia" w:eastAsiaTheme="majorEastAsia" w:hAnsiTheme="majorEastAsia" w:hint="eastAsia"/>
          <w:sz w:val="30"/>
          <w:szCs w:val="30"/>
        </w:rPr>
        <w:t>8</w:t>
      </w:r>
      <w:r>
        <w:rPr>
          <w:rFonts w:asciiTheme="majorEastAsia" w:eastAsiaTheme="majorEastAsia" w:hAnsiTheme="majorEastAsia" w:hint="eastAsia"/>
          <w:sz w:val="30"/>
          <w:szCs w:val="30"/>
        </w:rPr>
        <w:t>月征求意见截止期，共收到回复</w:t>
      </w:r>
      <w:r>
        <w:rPr>
          <w:rFonts w:asciiTheme="majorEastAsia" w:eastAsiaTheme="majorEastAsia" w:hAnsiTheme="majorEastAsia" w:hint="eastAsia"/>
          <w:sz w:val="30"/>
          <w:szCs w:val="30"/>
        </w:rPr>
        <w:t>12</w:t>
      </w:r>
      <w:r>
        <w:rPr>
          <w:rFonts w:asciiTheme="majorEastAsia" w:eastAsiaTheme="majorEastAsia" w:hAnsiTheme="majorEastAsia" w:hint="eastAsia"/>
          <w:sz w:val="30"/>
          <w:szCs w:val="30"/>
        </w:rPr>
        <w:t>份，提出意见</w:t>
      </w:r>
      <w:r>
        <w:rPr>
          <w:rFonts w:asciiTheme="majorEastAsia" w:eastAsiaTheme="majorEastAsia" w:hAnsiTheme="majorEastAsia" w:hint="eastAsia"/>
          <w:sz w:val="30"/>
          <w:szCs w:val="30"/>
        </w:rPr>
        <w:t>12</w:t>
      </w:r>
      <w:r>
        <w:rPr>
          <w:rFonts w:asciiTheme="majorEastAsia" w:eastAsiaTheme="majorEastAsia" w:hAnsiTheme="majorEastAsia" w:hint="eastAsia"/>
          <w:sz w:val="30"/>
          <w:szCs w:val="30"/>
        </w:rPr>
        <w:t>条。项目工作组按照“循证”等原</w:t>
      </w:r>
      <w:r>
        <w:rPr>
          <w:rFonts w:asciiTheme="majorEastAsia" w:eastAsiaTheme="majorEastAsia" w:hAnsiTheme="majorEastAsia" w:hint="eastAsia"/>
          <w:sz w:val="30"/>
          <w:szCs w:val="30"/>
        </w:rPr>
        <w:t>则，讨论了提出的所有意见，除其中“同意”意见</w:t>
      </w:r>
      <w:r>
        <w:rPr>
          <w:rFonts w:asciiTheme="majorEastAsia" w:eastAsiaTheme="majorEastAsia" w:hAnsiTheme="majorEastAsia" w:hint="eastAsia"/>
          <w:sz w:val="30"/>
          <w:szCs w:val="30"/>
        </w:rPr>
        <w:t>12</w:t>
      </w:r>
      <w:r>
        <w:rPr>
          <w:rFonts w:asciiTheme="majorEastAsia" w:eastAsiaTheme="majorEastAsia" w:hAnsiTheme="majorEastAsia" w:hint="eastAsia"/>
          <w:sz w:val="30"/>
          <w:szCs w:val="30"/>
        </w:rPr>
        <w:t>条外，采纳及部分采纳意见</w:t>
      </w:r>
      <w:r>
        <w:rPr>
          <w:rFonts w:asciiTheme="majorEastAsia" w:eastAsiaTheme="majorEastAsia" w:hAnsiTheme="majorEastAsia" w:hint="eastAsia"/>
          <w:sz w:val="30"/>
          <w:szCs w:val="30"/>
        </w:rPr>
        <w:t>1</w:t>
      </w:r>
      <w:r>
        <w:rPr>
          <w:rFonts w:asciiTheme="majorEastAsia" w:eastAsiaTheme="majorEastAsia" w:hAnsiTheme="majorEastAsia" w:hint="eastAsia"/>
          <w:sz w:val="30"/>
          <w:szCs w:val="30"/>
        </w:rPr>
        <w:t>条，未采纳意见</w:t>
      </w:r>
      <w:r>
        <w:rPr>
          <w:rFonts w:asciiTheme="majorEastAsia" w:eastAsiaTheme="majorEastAsia" w:hAnsiTheme="majorEastAsia" w:hint="eastAsia"/>
          <w:sz w:val="30"/>
          <w:szCs w:val="30"/>
        </w:rPr>
        <w:t>11</w:t>
      </w:r>
      <w:r>
        <w:rPr>
          <w:rFonts w:asciiTheme="majorEastAsia" w:eastAsiaTheme="majorEastAsia" w:hAnsiTheme="majorEastAsia" w:hint="eastAsia"/>
          <w:sz w:val="30"/>
          <w:szCs w:val="30"/>
        </w:rPr>
        <w:t>条，并一一提出了理由</w:t>
      </w:r>
      <w:r>
        <w:rPr>
          <w:rFonts w:asciiTheme="majorEastAsia" w:eastAsiaTheme="majorEastAsia" w:hAnsiTheme="majorEastAsia" w:hint="eastAsia"/>
          <w:sz w:val="30"/>
          <w:szCs w:val="30"/>
        </w:rPr>
        <w:t>.</w:t>
      </w:r>
      <w:r>
        <w:rPr>
          <w:rFonts w:asciiTheme="majorEastAsia" w:eastAsiaTheme="majorEastAsia" w:hAnsiTheme="majorEastAsia" w:hint="eastAsia"/>
          <w:sz w:val="30"/>
          <w:szCs w:val="30"/>
        </w:rPr>
        <w:t>（见附件</w:t>
      </w:r>
      <w:r>
        <w:rPr>
          <w:rFonts w:asciiTheme="majorEastAsia" w:eastAsiaTheme="majorEastAsia" w:hAnsiTheme="majorEastAsia" w:hint="eastAsia"/>
          <w:sz w:val="30"/>
          <w:szCs w:val="30"/>
        </w:rPr>
        <w:t>3</w:t>
      </w:r>
      <w:r>
        <w:rPr>
          <w:rFonts w:asciiTheme="majorEastAsia" w:eastAsiaTheme="majorEastAsia" w:hAnsiTheme="majorEastAsia" w:hint="eastAsia"/>
          <w:sz w:val="30"/>
          <w:szCs w:val="30"/>
        </w:rPr>
        <w:t>）</w:t>
      </w:r>
    </w:p>
    <w:p w:rsidR="00513987" w:rsidRDefault="00836E86">
      <w:pPr>
        <w:tabs>
          <w:tab w:val="left" w:pos="0"/>
          <w:tab w:val="left" w:pos="142"/>
        </w:tabs>
        <w:rPr>
          <w:rFonts w:ascii="宋体" w:eastAsia="宋体" w:hAnsi="宋体" w:cs="宋体"/>
          <w:sz w:val="30"/>
          <w:szCs w:val="30"/>
        </w:rPr>
      </w:pPr>
      <w:r>
        <w:rPr>
          <w:rFonts w:ascii="宋体" w:eastAsia="宋体" w:hAnsi="宋体" w:cs="宋体" w:hint="eastAsia"/>
          <w:sz w:val="30"/>
          <w:szCs w:val="30"/>
        </w:rPr>
        <w:t>4.</w:t>
      </w:r>
      <w:r>
        <w:rPr>
          <w:rFonts w:ascii="宋体" w:eastAsia="宋体" w:hAnsi="宋体" w:cs="宋体" w:hint="eastAsia"/>
          <w:sz w:val="30"/>
          <w:szCs w:val="30"/>
        </w:rPr>
        <w:t>指南方法学质量评价</w:t>
      </w:r>
    </w:p>
    <w:p w:rsidR="00513987" w:rsidRDefault="00836E86">
      <w:pPr>
        <w:pStyle w:val="1"/>
        <w:tabs>
          <w:tab w:val="left" w:pos="0"/>
          <w:tab w:val="left" w:pos="142"/>
        </w:tabs>
        <w:ind w:left="-142" w:firstLineChars="94" w:firstLine="282"/>
        <w:rPr>
          <w:rFonts w:ascii="宋体" w:eastAsia="宋体" w:hAnsi="宋体" w:cs="宋体"/>
          <w:sz w:val="30"/>
          <w:szCs w:val="30"/>
        </w:rPr>
      </w:pPr>
      <w:r>
        <w:rPr>
          <w:rFonts w:ascii="宋体" w:eastAsia="宋体" w:hAnsi="宋体" w:cs="宋体" w:hint="eastAsia"/>
          <w:sz w:val="30"/>
          <w:szCs w:val="30"/>
        </w:rPr>
        <w:t>按照国家中医药管理局法监司文件的要求，经开展项目工作组组建、文献研究、专家问卷调查、指南起草、专家论证会、指南同行征求意见等工作后，由儿科专家指导组于</w:t>
      </w:r>
      <w:r>
        <w:rPr>
          <w:rFonts w:eastAsia="宋体e眠副浡渀."/>
          <w:sz w:val="30"/>
          <w:szCs w:val="30"/>
        </w:rPr>
        <w:t>201</w:t>
      </w:r>
      <w:r>
        <w:rPr>
          <w:rFonts w:eastAsia="宋体e眠副浡渀." w:hint="eastAsia"/>
          <w:sz w:val="30"/>
          <w:szCs w:val="30"/>
        </w:rPr>
        <w:t>6</w:t>
      </w:r>
      <w:r>
        <w:rPr>
          <w:rFonts w:ascii="宋体" w:eastAsia="宋体" w:hAnsi="宋体" w:cs="宋体" w:hint="eastAsia"/>
          <w:sz w:val="30"/>
          <w:szCs w:val="30"/>
        </w:rPr>
        <w:t>年</w:t>
      </w:r>
      <w:r>
        <w:rPr>
          <w:rFonts w:eastAsia="宋体e眠副浡渀." w:hint="eastAsia"/>
          <w:sz w:val="30"/>
          <w:szCs w:val="30"/>
        </w:rPr>
        <w:t>3</w:t>
      </w:r>
      <w:r>
        <w:rPr>
          <w:rFonts w:ascii="宋体" w:eastAsia="宋体" w:hAnsi="宋体" w:cs="宋体" w:hint="eastAsia"/>
          <w:sz w:val="30"/>
          <w:szCs w:val="30"/>
        </w:rPr>
        <w:t>月</w:t>
      </w:r>
      <w:r>
        <w:rPr>
          <w:rFonts w:eastAsia="宋体e眠副浡渀."/>
          <w:sz w:val="30"/>
          <w:szCs w:val="30"/>
        </w:rPr>
        <w:t>9</w:t>
      </w:r>
      <w:r>
        <w:rPr>
          <w:rFonts w:ascii="宋体" w:eastAsia="宋体" w:hAnsi="宋体" w:cs="宋体" w:hint="eastAsia"/>
          <w:sz w:val="30"/>
          <w:szCs w:val="30"/>
        </w:rPr>
        <w:t>邀请包括中医肛肠科、中西医结合儿科、文献学、标准化等的</w:t>
      </w:r>
      <w:r>
        <w:rPr>
          <w:rFonts w:eastAsia="宋体e眠副浡渀."/>
          <w:sz w:val="30"/>
          <w:szCs w:val="30"/>
        </w:rPr>
        <w:t>4</w:t>
      </w:r>
      <w:r>
        <w:rPr>
          <w:rFonts w:ascii="宋体" w:eastAsia="宋体" w:hAnsi="宋体" w:cs="宋体" w:hint="eastAsia"/>
          <w:sz w:val="30"/>
          <w:szCs w:val="30"/>
        </w:rPr>
        <w:t>位专家进行指南方法学的质量评价（</w:t>
      </w:r>
      <w:r>
        <w:rPr>
          <w:rFonts w:eastAsia="宋体e眠副浡渀."/>
          <w:sz w:val="30"/>
          <w:szCs w:val="30"/>
        </w:rPr>
        <w:t>AGREE</w:t>
      </w:r>
      <w:r>
        <w:rPr>
          <w:rFonts w:ascii="宋体" w:eastAsia="宋体" w:hAnsi="宋体" w:cs="宋体" w:hint="eastAsia"/>
          <w:sz w:val="30"/>
          <w:szCs w:val="30"/>
        </w:rPr>
        <w:t>Ⅱ工具）。专家们在收到肛肠科专家指导组发送的指南评价稿、征求意见总结等材料后，按</w:t>
      </w:r>
      <w:r>
        <w:rPr>
          <w:rFonts w:ascii="宋体e眠副浡渀." w:eastAsia="宋体e眠副浡渀." w:cs="宋体e眠副浡渀."/>
          <w:sz w:val="30"/>
          <w:szCs w:val="30"/>
        </w:rPr>
        <w:t>“</w:t>
      </w:r>
      <w:r>
        <w:rPr>
          <w:rFonts w:ascii="宋体" w:eastAsia="宋体" w:hAnsi="宋体" w:cs="宋体" w:hint="eastAsia"/>
          <w:sz w:val="30"/>
          <w:szCs w:val="30"/>
        </w:rPr>
        <w:t>临床诊疗指南方</w:t>
      </w:r>
      <w:r>
        <w:rPr>
          <w:rFonts w:ascii="宋体" w:eastAsia="宋体" w:hAnsi="宋体" w:cs="宋体" w:hint="eastAsia"/>
          <w:sz w:val="30"/>
          <w:szCs w:val="30"/>
        </w:rPr>
        <w:t>法学质量评价文件</w:t>
      </w:r>
      <w:r>
        <w:rPr>
          <w:rFonts w:ascii="宋体e眠副浡渀." w:eastAsia="宋体e眠副浡渀." w:cs="宋体e眠副浡渀."/>
          <w:sz w:val="30"/>
          <w:szCs w:val="30"/>
        </w:rPr>
        <w:t>”</w:t>
      </w:r>
      <w:r>
        <w:rPr>
          <w:rFonts w:ascii="宋体" w:eastAsia="宋体" w:hAnsi="宋体" w:cs="宋体" w:hint="eastAsia"/>
          <w:sz w:val="30"/>
          <w:szCs w:val="30"/>
        </w:rPr>
        <w:t>的相关说明，对儿童功能性便秘评价稿进行评价，填写了</w:t>
      </w:r>
      <w:r>
        <w:rPr>
          <w:rFonts w:ascii="宋体e眠副浡渀." w:eastAsia="宋体e眠副浡渀." w:cs="宋体e眠副浡渀."/>
          <w:sz w:val="30"/>
          <w:szCs w:val="30"/>
        </w:rPr>
        <w:t>“</w:t>
      </w:r>
      <w:r>
        <w:rPr>
          <w:rFonts w:ascii="宋体" w:eastAsia="宋体" w:hAnsi="宋体" w:cs="宋体" w:hint="eastAsia"/>
          <w:sz w:val="30"/>
          <w:szCs w:val="30"/>
        </w:rPr>
        <w:t>临床指南研究与评估表</w:t>
      </w:r>
      <w:r>
        <w:rPr>
          <w:rFonts w:ascii="宋体e眠副浡渀." w:eastAsia="宋体e眠副浡渀." w:cs="宋体e眠副浡渀."/>
          <w:sz w:val="30"/>
          <w:szCs w:val="30"/>
        </w:rPr>
        <w:t>”</w:t>
      </w:r>
      <w:r>
        <w:rPr>
          <w:rFonts w:ascii="宋体" w:eastAsia="宋体" w:hAnsi="宋体" w:cs="宋体" w:hint="eastAsia"/>
          <w:sz w:val="30"/>
          <w:szCs w:val="30"/>
        </w:rPr>
        <w:t>，在每个评价项目下的</w:t>
      </w:r>
      <w:r>
        <w:rPr>
          <w:rFonts w:ascii="宋体e眠副浡渀." w:eastAsia="宋体e眠副浡渀." w:cs="宋体e眠副浡渀."/>
          <w:sz w:val="30"/>
          <w:szCs w:val="30"/>
        </w:rPr>
        <w:t>“</w:t>
      </w:r>
      <w:r>
        <w:rPr>
          <w:rFonts w:ascii="宋体" w:eastAsia="宋体" w:hAnsi="宋体" w:cs="宋体" w:hint="eastAsia"/>
          <w:sz w:val="30"/>
          <w:szCs w:val="30"/>
        </w:rPr>
        <w:t>内容</w:t>
      </w:r>
      <w:r>
        <w:rPr>
          <w:rFonts w:ascii="宋体e眠副浡渀." w:eastAsia="宋体e眠副浡渀." w:cs="宋体e眠副浡渀."/>
          <w:sz w:val="30"/>
          <w:szCs w:val="30"/>
        </w:rPr>
        <w:t>”</w:t>
      </w:r>
      <w:r>
        <w:rPr>
          <w:rFonts w:ascii="宋体" w:eastAsia="宋体" w:hAnsi="宋体" w:cs="宋体" w:hint="eastAsia"/>
          <w:sz w:val="30"/>
          <w:szCs w:val="30"/>
        </w:rPr>
        <w:t>栏先写上得分，然后作必要的文字说明。</w:t>
      </w:r>
      <w:r>
        <w:rPr>
          <w:rFonts w:ascii="宋体" w:eastAsia="宋体" w:hAnsi="宋体" w:cs="宋体" w:hint="eastAsia"/>
          <w:sz w:val="30"/>
          <w:szCs w:val="30"/>
        </w:rPr>
        <w:t>（见附件</w:t>
      </w:r>
      <w:r>
        <w:rPr>
          <w:rFonts w:ascii="宋体" w:eastAsia="宋体" w:hAnsi="宋体" w:cs="宋体" w:hint="eastAsia"/>
          <w:sz w:val="30"/>
          <w:szCs w:val="30"/>
        </w:rPr>
        <w:t>4</w:t>
      </w:r>
      <w:r>
        <w:rPr>
          <w:rFonts w:ascii="宋体" w:eastAsia="宋体" w:hAnsi="宋体" w:cs="宋体" w:hint="eastAsia"/>
          <w:sz w:val="30"/>
          <w:szCs w:val="30"/>
        </w:rPr>
        <w:t>）</w:t>
      </w:r>
    </w:p>
    <w:p w:rsidR="00513987" w:rsidRDefault="00836E86">
      <w:pPr>
        <w:rPr>
          <w:rFonts w:asciiTheme="majorEastAsia" w:eastAsiaTheme="majorEastAsia" w:hAnsiTheme="majorEastAsia"/>
          <w:sz w:val="30"/>
          <w:szCs w:val="30"/>
        </w:rPr>
      </w:pPr>
      <w:r>
        <w:rPr>
          <w:rFonts w:asciiTheme="majorEastAsia" w:eastAsiaTheme="majorEastAsia" w:hAnsiTheme="majorEastAsia" w:hint="eastAsia"/>
          <w:sz w:val="30"/>
          <w:szCs w:val="30"/>
        </w:rPr>
        <w:t>5</w:t>
      </w:r>
      <w:r>
        <w:rPr>
          <w:rFonts w:asciiTheme="majorEastAsia" w:eastAsiaTheme="majorEastAsia" w:hAnsiTheme="majorEastAsia" w:hint="eastAsia"/>
          <w:sz w:val="30"/>
          <w:szCs w:val="30"/>
        </w:rPr>
        <w:t>临床一致性评价</w:t>
      </w:r>
    </w:p>
    <w:p w:rsidR="00513987" w:rsidRDefault="00836E86">
      <w:pPr>
        <w:rPr>
          <w:rFonts w:asciiTheme="majorEastAsia" w:eastAsiaTheme="majorEastAsia" w:hAnsiTheme="majorEastAsia"/>
          <w:sz w:val="30"/>
          <w:szCs w:val="30"/>
        </w:rPr>
      </w:pPr>
      <w:r>
        <w:rPr>
          <w:rFonts w:asciiTheme="majorEastAsia" w:eastAsiaTheme="majorEastAsia" w:hAnsiTheme="majorEastAsia" w:hint="eastAsia"/>
          <w:sz w:val="30"/>
          <w:szCs w:val="30"/>
        </w:rPr>
        <w:t>中医肛肠科临床诊疗指南•儿童功能性便秘（修订）项目工作组按照国家中医药管理局法监司文件的要求，在做指南方法学质量评价工作的同时，于</w:t>
      </w:r>
      <w:r>
        <w:rPr>
          <w:rFonts w:asciiTheme="majorEastAsia" w:eastAsiaTheme="majorEastAsia" w:hAnsiTheme="majorEastAsia" w:hint="eastAsia"/>
          <w:sz w:val="30"/>
          <w:szCs w:val="30"/>
        </w:rPr>
        <w:t>2016</w:t>
      </w:r>
      <w:r>
        <w:rPr>
          <w:rFonts w:asciiTheme="majorEastAsia" w:eastAsiaTheme="majorEastAsia" w:hAnsiTheme="majorEastAsia" w:hint="eastAsia"/>
          <w:sz w:val="30"/>
          <w:szCs w:val="30"/>
        </w:rPr>
        <w:t>年</w:t>
      </w:r>
      <w:r>
        <w:rPr>
          <w:rFonts w:asciiTheme="majorEastAsia" w:eastAsiaTheme="majorEastAsia" w:hAnsiTheme="majorEastAsia" w:hint="eastAsia"/>
          <w:sz w:val="30"/>
          <w:szCs w:val="30"/>
        </w:rPr>
        <w:t>3</w:t>
      </w:r>
      <w:r>
        <w:rPr>
          <w:rFonts w:asciiTheme="majorEastAsia" w:eastAsiaTheme="majorEastAsia" w:hAnsiTheme="majorEastAsia" w:hint="eastAsia"/>
          <w:sz w:val="30"/>
          <w:szCs w:val="30"/>
        </w:rPr>
        <w:t>月开展了临床一致性评价。项目工作组采用病例调查分析方法，在专家指导组指导下，选取了不同地域</w:t>
      </w:r>
      <w:r>
        <w:rPr>
          <w:rFonts w:asciiTheme="majorEastAsia" w:eastAsiaTheme="majorEastAsia" w:hAnsiTheme="majorEastAsia" w:hint="eastAsia"/>
          <w:sz w:val="30"/>
          <w:szCs w:val="30"/>
        </w:rPr>
        <w:t>12</w:t>
      </w:r>
      <w:r>
        <w:rPr>
          <w:rFonts w:asciiTheme="majorEastAsia" w:eastAsiaTheme="majorEastAsia" w:hAnsiTheme="majorEastAsia" w:hint="eastAsia"/>
          <w:sz w:val="30"/>
          <w:szCs w:val="30"/>
        </w:rPr>
        <w:t>个医疗机构作为评价单位，开展符合指南疾病诊断的</w:t>
      </w:r>
      <w:r>
        <w:rPr>
          <w:rFonts w:asciiTheme="majorEastAsia" w:eastAsiaTheme="majorEastAsia" w:hAnsiTheme="majorEastAsia" w:hint="eastAsia"/>
          <w:sz w:val="30"/>
          <w:szCs w:val="30"/>
        </w:rPr>
        <w:lastRenderedPageBreak/>
        <w:t>住院病例和门诊病例观察，并保证病例数据的可溯源性。评价单位以三级甲等医院为主，包括三级乙等医院、二级甲等医院。病例选取时间范围为近</w:t>
      </w:r>
      <w:r>
        <w:rPr>
          <w:rFonts w:asciiTheme="majorEastAsia" w:eastAsiaTheme="majorEastAsia" w:hAnsiTheme="majorEastAsia" w:hint="eastAsia"/>
          <w:sz w:val="30"/>
          <w:szCs w:val="30"/>
        </w:rPr>
        <w:t>1</w:t>
      </w:r>
      <w:r>
        <w:rPr>
          <w:rFonts w:asciiTheme="majorEastAsia" w:eastAsiaTheme="majorEastAsia" w:hAnsiTheme="majorEastAsia" w:hint="eastAsia"/>
          <w:sz w:val="30"/>
          <w:szCs w:val="30"/>
        </w:rPr>
        <w:t>年内，病例总数</w:t>
      </w:r>
      <w:r>
        <w:rPr>
          <w:rFonts w:asciiTheme="majorEastAsia" w:eastAsiaTheme="majorEastAsia" w:hAnsiTheme="majorEastAsia" w:hint="eastAsia"/>
          <w:sz w:val="30"/>
          <w:szCs w:val="30"/>
        </w:rPr>
        <w:t>234</w:t>
      </w:r>
      <w:r>
        <w:rPr>
          <w:rFonts w:asciiTheme="majorEastAsia" w:eastAsiaTheme="majorEastAsia" w:hAnsiTheme="majorEastAsia" w:hint="eastAsia"/>
          <w:sz w:val="30"/>
          <w:szCs w:val="30"/>
        </w:rPr>
        <w:t>例，并符合统计学要求。项目工作组对病例调查表和一致性测试报告做了认真的汇总统计</w:t>
      </w:r>
      <w:r>
        <w:rPr>
          <w:rFonts w:asciiTheme="majorEastAsia" w:eastAsiaTheme="majorEastAsia" w:hAnsiTheme="majorEastAsia" w:hint="eastAsia"/>
          <w:sz w:val="30"/>
          <w:szCs w:val="30"/>
        </w:rPr>
        <w:t>，对不一致原因进行了讨论与分析。</w:t>
      </w:r>
      <w:r>
        <w:rPr>
          <w:rFonts w:asciiTheme="majorEastAsia" w:eastAsiaTheme="majorEastAsia" w:hAnsiTheme="majorEastAsia" w:hint="eastAsia"/>
          <w:sz w:val="30"/>
          <w:szCs w:val="30"/>
        </w:rPr>
        <w:t>（见附件</w:t>
      </w:r>
      <w:r>
        <w:rPr>
          <w:rFonts w:asciiTheme="majorEastAsia" w:eastAsiaTheme="majorEastAsia" w:hAnsiTheme="majorEastAsia" w:hint="eastAsia"/>
          <w:sz w:val="30"/>
          <w:szCs w:val="30"/>
        </w:rPr>
        <w:t>5</w:t>
      </w:r>
      <w:r>
        <w:rPr>
          <w:rFonts w:asciiTheme="majorEastAsia" w:eastAsiaTheme="majorEastAsia" w:hAnsiTheme="majorEastAsia" w:hint="eastAsia"/>
          <w:sz w:val="30"/>
          <w:szCs w:val="30"/>
        </w:rPr>
        <w:t>）</w:t>
      </w:r>
    </w:p>
    <w:p w:rsidR="00513987" w:rsidRDefault="00836E86">
      <w:pPr>
        <w:pStyle w:val="Default"/>
        <w:spacing w:before="312"/>
        <w:rPr>
          <w:sz w:val="30"/>
          <w:szCs w:val="30"/>
        </w:rPr>
      </w:pPr>
      <w:r>
        <w:rPr>
          <w:b/>
          <w:bCs/>
          <w:sz w:val="30"/>
          <w:szCs w:val="30"/>
        </w:rPr>
        <w:t>6.</w:t>
      </w:r>
      <w:r>
        <w:rPr>
          <w:rFonts w:hAnsi="宋体" w:hint="eastAsia"/>
          <w:sz w:val="30"/>
          <w:szCs w:val="30"/>
        </w:rPr>
        <w:t>专家指导组审核</w:t>
      </w:r>
    </w:p>
    <w:p w:rsidR="00513987" w:rsidRDefault="00836E86">
      <w:pPr>
        <w:pStyle w:val="Default"/>
        <w:spacing w:before="312"/>
        <w:rPr>
          <w:rFonts w:hAnsi="Times New Roman"/>
          <w:sz w:val="30"/>
          <w:szCs w:val="30"/>
        </w:rPr>
      </w:pPr>
      <w:r>
        <w:rPr>
          <w:rFonts w:hint="eastAsia"/>
          <w:sz w:val="30"/>
          <w:szCs w:val="30"/>
        </w:rPr>
        <w:t>在完成以上实践评价工作后，项目工作组将形成的《中医肛肠科临床诊疗指南</w:t>
      </w:r>
      <w:r>
        <w:rPr>
          <w:rFonts w:ascii="Times New Roman" w:hAnsi="Times New Roman" w:cs="Times New Roman"/>
          <w:sz w:val="30"/>
          <w:szCs w:val="30"/>
        </w:rPr>
        <w:t>•</w:t>
      </w:r>
      <w:r>
        <w:rPr>
          <w:rFonts w:hAnsi="Times New Roman" w:hint="eastAsia"/>
          <w:sz w:val="30"/>
          <w:szCs w:val="30"/>
        </w:rPr>
        <w:t>儿童功能性便秘（修订）》草案初稿和《中医肛肠科临床诊疗指南</w:t>
      </w:r>
      <w:r>
        <w:rPr>
          <w:rFonts w:ascii="Times New Roman" w:hAnsi="Times New Roman" w:cs="Times New Roman"/>
          <w:sz w:val="30"/>
          <w:szCs w:val="30"/>
        </w:rPr>
        <w:t>•</w:t>
      </w:r>
      <w:r>
        <w:rPr>
          <w:rFonts w:hAnsi="Times New Roman" w:hint="eastAsia"/>
          <w:sz w:val="30"/>
          <w:szCs w:val="30"/>
        </w:rPr>
        <w:t>儿童功能性便秘（修订）》编制说明等材料，于</w:t>
      </w:r>
      <w:r>
        <w:rPr>
          <w:rFonts w:ascii="Times New Roman" w:hAnsi="Times New Roman" w:cs="Times New Roman"/>
          <w:color w:val="auto"/>
          <w:sz w:val="30"/>
          <w:szCs w:val="30"/>
        </w:rPr>
        <w:t>201</w:t>
      </w:r>
      <w:r>
        <w:rPr>
          <w:rFonts w:ascii="Times New Roman" w:hAnsi="Times New Roman" w:cs="Times New Roman" w:hint="eastAsia"/>
          <w:color w:val="auto"/>
          <w:sz w:val="30"/>
          <w:szCs w:val="30"/>
        </w:rPr>
        <w:t>7</w:t>
      </w:r>
      <w:r>
        <w:rPr>
          <w:rFonts w:hAnsi="Times New Roman" w:hint="eastAsia"/>
          <w:color w:val="auto"/>
          <w:sz w:val="30"/>
          <w:szCs w:val="30"/>
        </w:rPr>
        <w:t>年</w:t>
      </w:r>
      <w:r>
        <w:rPr>
          <w:rFonts w:ascii="Times New Roman" w:hAnsi="Times New Roman" w:cs="Times New Roman"/>
          <w:color w:val="auto"/>
          <w:sz w:val="30"/>
          <w:szCs w:val="30"/>
        </w:rPr>
        <w:t>3</w:t>
      </w:r>
      <w:r>
        <w:rPr>
          <w:rFonts w:hAnsi="Times New Roman" w:hint="eastAsia"/>
          <w:color w:val="auto"/>
          <w:sz w:val="30"/>
          <w:szCs w:val="30"/>
        </w:rPr>
        <w:t>月</w:t>
      </w:r>
      <w:r>
        <w:rPr>
          <w:rFonts w:ascii="Times New Roman" w:hAnsi="Times New Roman" w:cs="Times New Roman"/>
          <w:color w:val="auto"/>
          <w:sz w:val="30"/>
          <w:szCs w:val="30"/>
        </w:rPr>
        <w:t>30</w:t>
      </w:r>
      <w:r>
        <w:rPr>
          <w:rFonts w:hAnsi="Times New Roman" w:hint="eastAsia"/>
          <w:sz w:val="30"/>
          <w:szCs w:val="30"/>
        </w:rPr>
        <w:t>日提交肛肠科专家指导组全体成员审核，提出审核意见，</w:t>
      </w:r>
      <w:r>
        <w:rPr>
          <w:rFonts w:hAnsi="Times New Roman" w:hint="eastAsia"/>
          <w:sz w:val="30"/>
          <w:szCs w:val="30"/>
        </w:rPr>
        <w:t>建议增加儿童功能性便秘推拿手法，</w:t>
      </w:r>
      <w:r>
        <w:rPr>
          <w:rFonts w:hAnsi="Times New Roman" w:hint="eastAsia"/>
          <w:sz w:val="30"/>
          <w:szCs w:val="30"/>
        </w:rPr>
        <w:t>并依据审核意见再作修改，形成《中医肛肠科临床诊疗指南</w:t>
      </w:r>
      <w:r>
        <w:rPr>
          <w:rFonts w:ascii="Times New Roman" w:hAnsi="Times New Roman" w:cs="Times New Roman"/>
          <w:sz w:val="30"/>
          <w:szCs w:val="30"/>
        </w:rPr>
        <w:t>•</w:t>
      </w:r>
      <w:r>
        <w:rPr>
          <w:rFonts w:hAnsi="Times New Roman" w:hint="eastAsia"/>
          <w:sz w:val="30"/>
          <w:szCs w:val="30"/>
        </w:rPr>
        <w:t>儿童功能项便秘（修订）》草案。</w:t>
      </w:r>
    </w:p>
    <w:p w:rsidR="00513987" w:rsidRDefault="00836E86">
      <w:pPr>
        <w:pStyle w:val="Default"/>
        <w:spacing w:before="312"/>
        <w:rPr>
          <w:sz w:val="30"/>
          <w:szCs w:val="30"/>
        </w:rPr>
      </w:pPr>
      <w:r>
        <w:rPr>
          <w:rFonts w:hint="eastAsia"/>
          <w:sz w:val="30"/>
          <w:szCs w:val="30"/>
        </w:rPr>
        <w:t>六、作为推荐性指南的建议</w:t>
      </w:r>
    </w:p>
    <w:p w:rsidR="00513987" w:rsidRDefault="00836E86">
      <w:pPr>
        <w:pStyle w:val="Default"/>
        <w:spacing w:before="312"/>
        <w:rPr>
          <w:rFonts w:hAnsi="Times New Roman"/>
          <w:sz w:val="30"/>
          <w:szCs w:val="30"/>
        </w:rPr>
      </w:pPr>
      <w:r>
        <w:rPr>
          <w:rFonts w:hint="eastAsia"/>
          <w:sz w:val="30"/>
          <w:szCs w:val="30"/>
        </w:rPr>
        <w:t>《中医肛肠科临床诊疗指南</w:t>
      </w:r>
      <w:r>
        <w:rPr>
          <w:rFonts w:ascii="Times New Roman" w:hAnsi="Times New Roman" w:cs="Times New Roman"/>
          <w:sz w:val="30"/>
          <w:szCs w:val="30"/>
        </w:rPr>
        <w:t>•</w:t>
      </w:r>
      <w:r>
        <w:rPr>
          <w:rFonts w:hAnsi="Times New Roman" w:hint="eastAsia"/>
          <w:sz w:val="30"/>
          <w:szCs w:val="30"/>
        </w:rPr>
        <w:t>儿童功能项便秘（修订）》是</w:t>
      </w:r>
      <w:r>
        <w:rPr>
          <w:rFonts w:ascii="Times New Roman" w:hAnsi="Times New Roman" w:cs="Times New Roman"/>
          <w:sz w:val="30"/>
          <w:szCs w:val="30"/>
        </w:rPr>
        <w:t>2012</w:t>
      </w:r>
      <w:r>
        <w:rPr>
          <w:rFonts w:hAnsi="Times New Roman" w:hint="eastAsia"/>
          <w:sz w:val="30"/>
          <w:szCs w:val="30"/>
        </w:rPr>
        <w:t>版指南的更新，应作为推荐性指南使用，规范中医肛肠科对儿童功能性病的临床诊断、辨证、治疗、预防和调护，为临床医师提供儿童功能性便秘中医标准化处理的策略与方法。</w:t>
      </w:r>
    </w:p>
    <w:p w:rsidR="00513987" w:rsidRDefault="00836E86">
      <w:pPr>
        <w:pStyle w:val="Default"/>
        <w:spacing w:before="312"/>
        <w:rPr>
          <w:sz w:val="32"/>
          <w:szCs w:val="32"/>
        </w:rPr>
      </w:pPr>
      <w:r>
        <w:rPr>
          <w:rFonts w:hint="eastAsia"/>
          <w:sz w:val="30"/>
          <w:szCs w:val="30"/>
        </w:rPr>
        <w:t>七</w:t>
      </w:r>
      <w:r>
        <w:rPr>
          <w:rFonts w:hint="eastAsia"/>
          <w:sz w:val="30"/>
          <w:szCs w:val="30"/>
        </w:rPr>
        <w:t xml:space="preserve"> </w:t>
      </w:r>
      <w:r>
        <w:rPr>
          <w:rFonts w:hint="eastAsia"/>
          <w:sz w:val="32"/>
          <w:szCs w:val="32"/>
        </w:rPr>
        <w:t>贯彻指南的要求和措施建议</w:t>
      </w:r>
    </w:p>
    <w:p w:rsidR="00513987" w:rsidRDefault="00836E86">
      <w:pPr>
        <w:pStyle w:val="Default"/>
        <w:spacing w:before="312"/>
        <w:rPr>
          <w:rFonts w:hAnsi="Times New Roman"/>
          <w:sz w:val="32"/>
          <w:szCs w:val="32"/>
        </w:rPr>
      </w:pPr>
      <w:r>
        <w:rPr>
          <w:rFonts w:hint="eastAsia"/>
          <w:sz w:val="32"/>
          <w:szCs w:val="32"/>
        </w:rPr>
        <w:lastRenderedPageBreak/>
        <w:t>本项目研究形成的《中医肛肠科临床诊疗指南</w:t>
      </w:r>
      <w:r>
        <w:rPr>
          <w:rFonts w:ascii="Times New Roman" w:hAnsi="Times New Roman" w:cs="Times New Roman"/>
          <w:sz w:val="32"/>
          <w:szCs w:val="32"/>
        </w:rPr>
        <w:t>•</w:t>
      </w:r>
      <w:r>
        <w:rPr>
          <w:rFonts w:hAnsi="Times New Roman" w:hint="eastAsia"/>
          <w:sz w:val="32"/>
          <w:szCs w:val="32"/>
        </w:rPr>
        <w:t>儿童功能性便秘（修订）》经审查批准发布后，需要采用多种渠道宣传、贯彻、实施。</w:t>
      </w:r>
      <w:r>
        <w:rPr>
          <w:rFonts w:ascii="Times New Roman" w:hAnsi="Times New Roman" w:cs="Times New Roman"/>
          <w:sz w:val="32"/>
          <w:szCs w:val="32"/>
        </w:rPr>
        <w:t xml:space="preserve">1. </w:t>
      </w:r>
      <w:r>
        <w:rPr>
          <w:rFonts w:hAnsi="Times New Roman" w:hint="eastAsia"/>
          <w:sz w:val="32"/>
          <w:szCs w:val="32"/>
        </w:rPr>
        <w:t>由国家中医药管理局统一组织行业内的推广和贯彻实施工作。</w:t>
      </w:r>
      <w:r>
        <w:rPr>
          <w:rFonts w:ascii="Times New Roman" w:hAnsi="Times New Roman" w:cs="Times New Roman"/>
          <w:sz w:val="32"/>
          <w:szCs w:val="32"/>
        </w:rPr>
        <w:t xml:space="preserve">2. </w:t>
      </w:r>
      <w:r>
        <w:rPr>
          <w:rFonts w:hAnsi="Times New Roman" w:hint="eastAsia"/>
          <w:sz w:val="32"/>
          <w:szCs w:val="32"/>
        </w:rPr>
        <w:t>举办指南应用推广培训班、继续教育学习班，培训中医肛肠科专业人员，促进指南的宣传、推广和应用。</w:t>
      </w:r>
      <w:r>
        <w:rPr>
          <w:rFonts w:ascii="Times New Roman" w:hAnsi="Times New Roman" w:cs="Times New Roman"/>
          <w:sz w:val="32"/>
          <w:szCs w:val="32"/>
        </w:rPr>
        <w:t xml:space="preserve">3. </w:t>
      </w:r>
      <w:r>
        <w:rPr>
          <w:rFonts w:hAnsi="Times New Roman" w:hint="eastAsia"/>
          <w:sz w:val="32"/>
          <w:szCs w:val="32"/>
        </w:rPr>
        <w:t>利用中华中医药学会肛肠科分会学术平台，在其</w:t>
      </w:r>
      <w:r>
        <w:rPr>
          <w:rFonts w:hAnsi="Times New Roman" w:hint="eastAsia"/>
          <w:sz w:val="32"/>
          <w:szCs w:val="32"/>
        </w:rPr>
        <w:t>所开展的各种国内、国际学术活动中加以介绍。</w:t>
      </w:r>
      <w:r>
        <w:rPr>
          <w:rFonts w:ascii="Times New Roman" w:hAnsi="Times New Roman" w:cs="Times New Roman"/>
          <w:sz w:val="32"/>
          <w:szCs w:val="32"/>
        </w:rPr>
        <w:t xml:space="preserve">4. </w:t>
      </w:r>
      <w:r>
        <w:rPr>
          <w:rFonts w:hAnsi="Times New Roman" w:hint="eastAsia"/>
          <w:sz w:val="32"/>
          <w:szCs w:val="32"/>
        </w:rPr>
        <w:t>在学术杂志上发表指南及相关的学术论文，宣传、推广，并吸收进一步完善的意见。</w:t>
      </w:r>
    </w:p>
    <w:p w:rsidR="00513987" w:rsidRDefault="00513987">
      <w:pPr>
        <w:pStyle w:val="Default"/>
        <w:spacing w:before="312"/>
        <w:rPr>
          <w:rFonts w:hAnsi="Times New Roman"/>
          <w:sz w:val="32"/>
          <w:szCs w:val="32"/>
        </w:rPr>
      </w:pPr>
    </w:p>
    <w:p w:rsidR="00513987" w:rsidRDefault="00513987">
      <w:pPr>
        <w:pStyle w:val="Default"/>
        <w:spacing w:before="312"/>
        <w:rPr>
          <w:rFonts w:hAnsi="Times New Roman"/>
          <w:sz w:val="32"/>
          <w:szCs w:val="32"/>
        </w:rPr>
      </w:pPr>
    </w:p>
    <w:p w:rsidR="00513987" w:rsidRDefault="00513987">
      <w:pPr>
        <w:pStyle w:val="Default"/>
        <w:spacing w:before="312"/>
        <w:rPr>
          <w:rFonts w:hAnsi="Times New Roman"/>
          <w:sz w:val="32"/>
          <w:szCs w:val="32"/>
        </w:rPr>
      </w:pPr>
    </w:p>
    <w:p w:rsidR="00513987" w:rsidRDefault="00513987">
      <w:pPr>
        <w:pStyle w:val="Default"/>
        <w:spacing w:before="312"/>
        <w:rPr>
          <w:rFonts w:hAnsi="Times New Roman"/>
          <w:sz w:val="32"/>
          <w:szCs w:val="32"/>
        </w:rPr>
      </w:pPr>
    </w:p>
    <w:p w:rsidR="00513987" w:rsidRDefault="00513987">
      <w:pPr>
        <w:pStyle w:val="Default"/>
        <w:spacing w:before="312"/>
        <w:rPr>
          <w:rFonts w:hAnsi="Times New Roman"/>
          <w:sz w:val="32"/>
          <w:szCs w:val="32"/>
        </w:rPr>
      </w:pPr>
    </w:p>
    <w:p w:rsidR="00513987" w:rsidRDefault="00513987">
      <w:pPr>
        <w:pStyle w:val="Default"/>
        <w:spacing w:before="312"/>
        <w:rPr>
          <w:rFonts w:hAnsi="Times New Roman"/>
          <w:sz w:val="32"/>
          <w:szCs w:val="32"/>
        </w:rPr>
      </w:pPr>
    </w:p>
    <w:p w:rsidR="00513987" w:rsidRDefault="00513987">
      <w:pPr>
        <w:pStyle w:val="Default"/>
        <w:spacing w:before="312"/>
        <w:rPr>
          <w:rFonts w:hAnsi="Times New Roman"/>
          <w:sz w:val="32"/>
          <w:szCs w:val="32"/>
        </w:rPr>
      </w:pPr>
    </w:p>
    <w:p w:rsidR="00513987" w:rsidRDefault="00513987">
      <w:pPr>
        <w:pStyle w:val="Default"/>
        <w:spacing w:before="312"/>
        <w:rPr>
          <w:rFonts w:hAnsi="Times New Roman"/>
          <w:sz w:val="32"/>
          <w:szCs w:val="32"/>
        </w:rPr>
      </w:pPr>
    </w:p>
    <w:p w:rsidR="00513987" w:rsidRDefault="00513987">
      <w:pPr>
        <w:pStyle w:val="Default"/>
        <w:spacing w:before="312"/>
        <w:rPr>
          <w:rFonts w:hAnsi="Times New Roman"/>
          <w:sz w:val="32"/>
          <w:szCs w:val="32"/>
        </w:rPr>
      </w:pPr>
    </w:p>
    <w:p w:rsidR="00513987" w:rsidRDefault="00836E86">
      <w:pPr>
        <w:pStyle w:val="Default"/>
        <w:spacing w:before="312"/>
        <w:rPr>
          <w:rFonts w:hAnsi="Times New Roman"/>
          <w:sz w:val="32"/>
          <w:szCs w:val="32"/>
        </w:rPr>
      </w:pPr>
      <w:r>
        <w:rPr>
          <w:rFonts w:hAnsi="Times New Roman" w:hint="eastAsia"/>
          <w:sz w:val="32"/>
          <w:szCs w:val="32"/>
        </w:rPr>
        <w:lastRenderedPageBreak/>
        <w:t>附件目录</w:t>
      </w:r>
    </w:p>
    <w:p w:rsidR="00513987" w:rsidRDefault="00836E86" w:rsidP="00B32352">
      <w:pPr>
        <w:ind w:left="2682" w:hangingChars="894" w:hanging="2682"/>
        <w:rPr>
          <w:sz w:val="30"/>
          <w:szCs w:val="30"/>
        </w:rPr>
      </w:pPr>
      <w:r>
        <w:rPr>
          <w:rFonts w:hint="eastAsia"/>
          <w:sz w:val="30"/>
          <w:szCs w:val="30"/>
        </w:rPr>
        <w:t>附件</w:t>
      </w:r>
      <w:r>
        <w:rPr>
          <w:rFonts w:hint="eastAsia"/>
          <w:sz w:val="30"/>
          <w:szCs w:val="30"/>
        </w:rPr>
        <w:t>1-</w:t>
      </w:r>
      <w:r>
        <w:rPr>
          <w:rFonts w:hint="eastAsia"/>
          <w:bCs/>
          <w:sz w:val="30"/>
          <w:szCs w:val="30"/>
        </w:rPr>
        <w:t>专家论证会会议纪要会议</w:t>
      </w:r>
      <w:r>
        <w:rPr>
          <w:rFonts w:hint="eastAsia"/>
          <w:sz w:val="30"/>
          <w:szCs w:val="30"/>
        </w:rPr>
        <w:t>--------------------------------31</w:t>
      </w:r>
    </w:p>
    <w:p w:rsidR="00513987" w:rsidRDefault="00836E86">
      <w:pPr>
        <w:rPr>
          <w:sz w:val="30"/>
          <w:szCs w:val="30"/>
        </w:rPr>
      </w:pPr>
      <w:r>
        <w:rPr>
          <w:rFonts w:hint="eastAsia"/>
          <w:sz w:val="30"/>
          <w:szCs w:val="30"/>
        </w:rPr>
        <w:t>附件</w:t>
      </w:r>
      <w:r>
        <w:rPr>
          <w:rFonts w:hint="eastAsia"/>
          <w:sz w:val="30"/>
          <w:szCs w:val="30"/>
        </w:rPr>
        <w:t>2-</w:t>
      </w:r>
      <w:r>
        <w:rPr>
          <w:rFonts w:hint="eastAsia"/>
          <w:bCs/>
          <w:sz w:val="30"/>
          <w:szCs w:val="30"/>
        </w:rPr>
        <w:t>调查问卷报告</w:t>
      </w:r>
      <w:r>
        <w:rPr>
          <w:rFonts w:hint="eastAsia"/>
          <w:bCs/>
          <w:sz w:val="30"/>
          <w:szCs w:val="30"/>
        </w:rPr>
        <w:t>-</w:t>
      </w:r>
      <w:r>
        <w:rPr>
          <w:rFonts w:hint="eastAsia"/>
          <w:sz w:val="30"/>
          <w:szCs w:val="30"/>
        </w:rPr>
        <w:t>----------------------------------------------34</w:t>
      </w:r>
    </w:p>
    <w:p w:rsidR="00513987" w:rsidRDefault="00836E86">
      <w:pPr>
        <w:pStyle w:val="Default"/>
        <w:jc w:val="both"/>
        <w:rPr>
          <w:sz w:val="30"/>
          <w:szCs w:val="30"/>
        </w:rPr>
      </w:pPr>
      <w:r>
        <w:rPr>
          <w:rFonts w:hint="eastAsia"/>
          <w:sz w:val="30"/>
          <w:szCs w:val="30"/>
        </w:rPr>
        <w:t>附件</w:t>
      </w:r>
      <w:r>
        <w:rPr>
          <w:rFonts w:hint="eastAsia"/>
          <w:sz w:val="30"/>
          <w:szCs w:val="30"/>
        </w:rPr>
        <w:t>3</w:t>
      </w:r>
      <w:r>
        <w:rPr>
          <w:rFonts w:hAnsi="Calibri" w:hint="eastAsia"/>
          <w:bCs/>
          <w:sz w:val="30"/>
          <w:szCs w:val="30"/>
        </w:rPr>
        <w:t>同行征求意见总结</w:t>
      </w:r>
      <w:r>
        <w:rPr>
          <w:rFonts w:hint="eastAsia"/>
          <w:sz w:val="30"/>
          <w:szCs w:val="30"/>
        </w:rPr>
        <w:t>-------------------------35</w:t>
      </w:r>
    </w:p>
    <w:p w:rsidR="00513987" w:rsidRDefault="00836E86">
      <w:pPr>
        <w:pStyle w:val="Default"/>
        <w:spacing w:before="312"/>
        <w:rPr>
          <w:sz w:val="30"/>
          <w:szCs w:val="30"/>
        </w:rPr>
      </w:pPr>
      <w:r>
        <w:rPr>
          <w:rFonts w:hint="eastAsia"/>
          <w:sz w:val="30"/>
          <w:szCs w:val="30"/>
        </w:rPr>
        <w:t>附件</w:t>
      </w:r>
      <w:r>
        <w:rPr>
          <w:rFonts w:hint="eastAsia"/>
          <w:sz w:val="30"/>
          <w:szCs w:val="30"/>
        </w:rPr>
        <w:t>4</w:t>
      </w:r>
      <w:r>
        <w:rPr>
          <w:rFonts w:hAnsi="Calibri" w:hint="eastAsia"/>
          <w:bCs/>
          <w:sz w:val="30"/>
          <w:szCs w:val="30"/>
        </w:rPr>
        <w:t>方法学专家质量评价总</w:t>
      </w:r>
      <w:r>
        <w:rPr>
          <w:rFonts w:hint="eastAsia"/>
          <w:sz w:val="30"/>
          <w:szCs w:val="30"/>
        </w:rPr>
        <w:t>----------------------39</w:t>
      </w:r>
    </w:p>
    <w:p w:rsidR="00513987" w:rsidRDefault="00836E86">
      <w:pPr>
        <w:pStyle w:val="Default"/>
        <w:spacing w:before="312"/>
        <w:rPr>
          <w:rFonts w:asciiTheme="majorEastAsia" w:eastAsiaTheme="majorEastAsia" w:hAnsiTheme="majorEastAsia"/>
          <w:sz w:val="30"/>
          <w:szCs w:val="30"/>
        </w:rPr>
      </w:pPr>
      <w:r>
        <w:rPr>
          <w:rFonts w:hint="eastAsia"/>
          <w:sz w:val="30"/>
          <w:szCs w:val="30"/>
        </w:rPr>
        <w:t>附件</w:t>
      </w:r>
      <w:r>
        <w:rPr>
          <w:rFonts w:hint="eastAsia"/>
          <w:sz w:val="30"/>
          <w:szCs w:val="30"/>
        </w:rPr>
        <w:t>5</w:t>
      </w:r>
      <w:r>
        <w:rPr>
          <w:rFonts w:hAnsi="Calibri" w:hint="eastAsia"/>
          <w:bCs/>
          <w:sz w:val="30"/>
          <w:szCs w:val="30"/>
        </w:rPr>
        <w:t>临床一致性评价总结</w:t>
      </w:r>
      <w:r>
        <w:rPr>
          <w:rFonts w:hint="eastAsia"/>
          <w:sz w:val="30"/>
          <w:szCs w:val="30"/>
        </w:rPr>
        <w:t>-------------------------55</w:t>
      </w:r>
    </w:p>
    <w:p w:rsidR="00513987" w:rsidRDefault="00513987">
      <w:pPr>
        <w:pStyle w:val="Default"/>
        <w:spacing w:before="312"/>
        <w:rPr>
          <w:rFonts w:hAnsi="Times New Roman"/>
          <w:sz w:val="32"/>
          <w:szCs w:val="32"/>
        </w:rPr>
      </w:pPr>
    </w:p>
    <w:p w:rsidR="00513987" w:rsidRDefault="00513987">
      <w:pPr>
        <w:pStyle w:val="Default"/>
        <w:spacing w:before="312"/>
        <w:rPr>
          <w:rFonts w:hAnsi="Times New Roman"/>
          <w:sz w:val="32"/>
          <w:szCs w:val="32"/>
        </w:rPr>
      </w:pPr>
    </w:p>
    <w:p w:rsidR="00513987" w:rsidRDefault="00513987">
      <w:pPr>
        <w:pStyle w:val="Default"/>
        <w:spacing w:before="312"/>
        <w:rPr>
          <w:rFonts w:hAnsi="Times New Roman"/>
          <w:sz w:val="32"/>
          <w:szCs w:val="32"/>
        </w:rPr>
      </w:pPr>
    </w:p>
    <w:p w:rsidR="00513987" w:rsidRDefault="00513987">
      <w:pPr>
        <w:pStyle w:val="Default"/>
        <w:spacing w:before="312"/>
        <w:rPr>
          <w:rFonts w:hAnsi="Times New Roman"/>
          <w:sz w:val="32"/>
          <w:szCs w:val="32"/>
        </w:rPr>
      </w:pPr>
    </w:p>
    <w:p w:rsidR="00513987" w:rsidRDefault="00513987">
      <w:pPr>
        <w:pStyle w:val="Default"/>
        <w:spacing w:before="312"/>
        <w:rPr>
          <w:rFonts w:hAnsi="Times New Roman"/>
          <w:sz w:val="32"/>
          <w:szCs w:val="32"/>
        </w:rPr>
      </w:pPr>
    </w:p>
    <w:p w:rsidR="00513987" w:rsidRDefault="00513987">
      <w:pPr>
        <w:pStyle w:val="Default"/>
        <w:spacing w:before="312"/>
        <w:rPr>
          <w:rFonts w:hAnsi="Times New Roman"/>
          <w:sz w:val="32"/>
          <w:szCs w:val="32"/>
        </w:rPr>
      </w:pPr>
    </w:p>
    <w:p w:rsidR="00513987" w:rsidRDefault="00513987">
      <w:pPr>
        <w:pStyle w:val="Default"/>
        <w:spacing w:before="312"/>
        <w:rPr>
          <w:rFonts w:hAnsi="Times New Roman"/>
          <w:sz w:val="32"/>
          <w:szCs w:val="32"/>
        </w:rPr>
      </w:pPr>
    </w:p>
    <w:p w:rsidR="00513987" w:rsidRDefault="00513987">
      <w:pPr>
        <w:pStyle w:val="Default"/>
        <w:spacing w:before="312"/>
        <w:rPr>
          <w:rFonts w:hAnsi="Times New Roman"/>
          <w:sz w:val="32"/>
          <w:szCs w:val="32"/>
        </w:rPr>
      </w:pPr>
    </w:p>
    <w:p w:rsidR="00513987" w:rsidRDefault="00513987">
      <w:pPr>
        <w:pStyle w:val="Default"/>
        <w:spacing w:before="312"/>
        <w:rPr>
          <w:rFonts w:hAnsi="Times New Roman"/>
          <w:sz w:val="32"/>
          <w:szCs w:val="32"/>
        </w:rPr>
      </w:pPr>
    </w:p>
    <w:p w:rsidR="00513987" w:rsidRDefault="00513987">
      <w:pPr>
        <w:pStyle w:val="Default"/>
        <w:spacing w:before="312"/>
        <w:rPr>
          <w:rFonts w:hAnsi="Times New Roman"/>
          <w:sz w:val="32"/>
          <w:szCs w:val="32"/>
        </w:rPr>
      </w:pPr>
    </w:p>
    <w:p w:rsidR="00513987" w:rsidRDefault="00836E86">
      <w:pPr>
        <w:rPr>
          <w:b/>
          <w:sz w:val="30"/>
          <w:szCs w:val="30"/>
        </w:rPr>
      </w:pPr>
      <w:r>
        <w:rPr>
          <w:rFonts w:hint="eastAsia"/>
          <w:b/>
          <w:sz w:val="30"/>
          <w:szCs w:val="30"/>
        </w:rPr>
        <w:lastRenderedPageBreak/>
        <w:t>附件</w:t>
      </w:r>
      <w:r>
        <w:rPr>
          <w:rFonts w:hint="eastAsia"/>
          <w:b/>
          <w:sz w:val="30"/>
          <w:szCs w:val="30"/>
        </w:rPr>
        <w:t>1</w:t>
      </w:r>
    </w:p>
    <w:p w:rsidR="00513987" w:rsidRDefault="00836E86">
      <w:pPr>
        <w:ind w:left="2692" w:hangingChars="894" w:hanging="2692"/>
        <w:rPr>
          <w:b/>
          <w:sz w:val="30"/>
          <w:szCs w:val="30"/>
        </w:rPr>
      </w:pPr>
      <w:r>
        <w:rPr>
          <w:rFonts w:hint="eastAsia"/>
          <w:b/>
          <w:sz w:val="30"/>
          <w:szCs w:val="30"/>
        </w:rPr>
        <w:t>《中医肛肠科临床诊疗指南•儿童功能性便秘（修订）》草稿</w:t>
      </w:r>
      <w:r>
        <w:rPr>
          <w:rFonts w:hint="eastAsia"/>
          <w:b/>
          <w:sz w:val="30"/>
          <w:szCs w:val="30"/>
        </w:rPr>
        <w:t xml:space="preserve"> </w:t>
      </w:r>
      <w:r>
        <w:rPr>
          <w:rFonts w:hint="eastAsia"/>
          <w:b/>
          <w:sz w:val="30"/>
          <w:szCs w:val="30"/>
        </w:rPr>
        <w:t>专家论证会会议纪要会议</w:t>
      </w:r>
    </w:p>
    <w:p w:rsidR="00513987" w:rsidRDefault="00836E86">
      <w:pPr>
        <w:rPr>
          <w:sz w:val="30"/>
          <w:szCs w:val="30"/>
        </w:rPr>
      </w:pPr>
      <w:r>
        <w:rPr>
          <w:rFonts w:hint="eastAsia"/>
          <w:sz w:val="30"/>
          <w:szCs w:val="30"/>
        </w:rPr>
        <w:t>会议时间：</w:t>
      </w:r>
      <w:r>
        <w:rPr>
          <w:rFonts w:hint="eastAsia"/>
          <w:sz w:val="30"/>
          <w:szCs w:val="30"/>
        </w:rPr>
        <w:t>2016</w:t>
      </w:r>
      <w:r>
        <w:rPr>
          <w:rFonts w:hint="eastAsia"/>
          <w:sz w:val="30"/>
          <w:szCs w:val="30"/>
        </w:rPr>
        <w:t>年</w:t>
      </w:r>
      <w:r>
        <w:rPr>
          <w:rFonts w:hint="eastAsia"/>
          <w:sz w:val="30"/>
          <w:szCs w:val="30"/>
        </w:rPr>
        <w:t>1</w:t>
      </w:r>
      <w:r>
        <w:rPr>
          <w:rFonts w:hint="eastAsia"/>
          <w:sz w:val="30"/>
          <w:szCs w:val="30"/>
        </w:rPr>
        <w:t>月</w:t>
      </w:r>
      <w:r>
        <w:rPr>
          <w:rFonts w:hint="eastAsia"/>
          <w:sz w:val="30"/>
          <w:szCs w:val="30"/>
        </w:rPr>
        <w:t>9</w:t>
      </w:r>
      <w:r>
        <w:rPr>
          <w:rFonts w:hint="eastAsia"/>
          <w:sz w:val="30"/>
          <w:szCs w:val="30"/>
        </w:rPr>
        <w:t>日</w:t>
      </w:r>
    </w:p>
    <w:p w:rsidR="00513987" w:rsidRDefault="00836E86">
      <w:pPr>
        <w:rPr>
          <w:sz w:val="30"/>
          <w:szCs w:val="30"/>
        </w:rPr>
      </w:pPr>
      <w:r>
        <w:rPr>
          <w:rFonts w:hint="eastAsia"/>
          <w:sz w:val="30"/>
          <w:szCs w:val="30"/>
        </w:rPr>
        <w:t>会议地点：沈阳华人国际酒店</w:t>
      </w:r>
    </w:p>
    <w:p w:rsidR="00513987" w:rsidRDefault="00836E86">
      <w:pPr>
        <w:rPr>
          <w:sz w:val="30"/>
          <w:szCs w:val="30"/>
        </w:rPr>
      </w:pPr>
      <w:r>
        <w:rPr>
          <w:rFonts w:hint="eastAsia"/>
          <w:sz w:val="30"/>
          <w:szCs w:val="30"/>
        </w:rPr>
        <w:t>项目组组长：田振国</w:t>
      </w:r>
    </w:p>
    <w:p w:rsidR="00513987" w:rsidRDefault="00836E86">
      <w:pPr>
        <w:rPr>
          <w:sz w:val="30"/>
          <w:szCs w:val="30"/>
        </w:rPr>
      </w:pPr>
      <w:r>
        <w:rPr>
          <w:rFonts w:hint="eastAsia"/>
          <w:sz w:val="30"/>
          <w:szCs w:val="30"/>
        </w:rPr>
        <w:t>副组长：张虹玺，秘书：隋楠。</w:t>
      </w:r>
      <w:r>
        <w:rPr>
          <w:rFonts w:hint="eastAsia"/>
          <w:sz w:val="30"/>
          <w:szCs w:val="30"/>
        </w:rPr>
        <w:t xml:space="preserve"> </w:t>
      </w:r>
    </w:p>
    <w:p w:rsidR="00513987" w:rsidRDefault="00836E86">
      <w:pPr>
        <w:rPr>
          <w:sz w:val="30"/>
          <w:szCs w:val="30"/>
        </w:rPr>
      </w:pPr>
      <w:r>
        <w:rPr>
          <w:rFonts w:hint="eastAsia"/>
          <w:sz w:val="30"/>
          <w:szCs w:val="30"/>
        </w:rPr>
        <w:t>会议主持人：张虹玺教授。</w:t>
      </w:r>
    </w:p>
    <w:p w:rsidR="00513987" w:rsidRDefault="00836E86">
      <w:pPr>
        <w:rPr>
          <w:rFonts w:hAnsi="Times New Roman"/>
          <w:sz w:val="30"/>
          <w:szCs w:val="30"/>
        </w:rPr>
      </w:pPr>
      <w:r>
        <w:rPr>
          <w:rFonts w:hint="eastAsia"/>
          <w:sz w:val="30"/>
          <w:szCs w:val="30"/>
        </w:rPr>
        <w:t>国家中医药管理局政策法规与监督司桑滨生司长作为管理专家，对</w:t>
      </w:r>
      <w:r>
        <w:rPr>
          <w:rFonts w:ascii="Times New Roman" w:hAnsi="Times New Roman" w:cs="Times New Roman"/>
          <w:sz w:val="30"/>
          <w:szCs w:val="30"/>
        </w:rPr>
        <w:t>2012</w:t>
      </w:r>
      <w:r>
        <w:rPr>
          <w:rFonts w:hAnsi="Times New Roman" w:hint="eastAsia"/>
          <w:sz w:val="30"/>
          <w:szCs w:val="30"/>
        </w:rPr>
        <w:t>版《中医肛肠科常见病诊疗指南》工作和此次《中医肛肠科临床诊疗指南》的循证性指南制修订技术方法、进展情况予以肯定。说明了此次中医临床诊疗指南制修订工作整体情况、工作进展、中医药标准化的意义与作用。他提出本次指南制修订的关键是提升内涵、质量、水平，将全国已有的行业建设成果集中体现，将有中医特色的临床内容规范化制订出来，以利于中医药学科建设和行业发展。他与到会专家研讨了在开展本次中医临床诊疗指南制修订工作中若干具体问题的处理意见。强调本次工作的开展应当坚持</w:t>
      </w:r>
      <w:r>
        <w:rPr>
          <w:rFonts w:hAnsi="Times New Roman"/>
          <w:sz w:val="30"/>
          <w:szCs w:val="30"/>
        </w:rPr>
        <w:t>“</w:t>
      </w:r>
      <w:r>
        <w:rPr>
          <w:rFonts w:hAnsi="Times New Roman" w:hint="eastAsia"/>
          <w:sz w:val="30"/>
          <w:szCs w:val="30"/>
        </w:rPr>
        <w:t>质量第一</w:t>
      </w:r>
      <w:r>
        <w:rPr>
          <w:rFonts w:hAnsi="Times New Roman"/>
          <w:sz w:val="30"/>
          <w:szCs w:val="30"/>
        </w:rPr>
        <w:t>”</w:t>
      </w:r>
      <w:r>
        <w:rPr>
          <w:rFonts w:hAnsi="Times New Roman" w:hint="eastAsia"/>
          <w:sz w:val="30"/>
          <w:szCs w:val="30"/>
        </w:rPr>
        <w:t>的精神，时间服从质量，肛肠科专家应当以更积极的</w:t>
      </w:r>
      <w:r>
        <w:rPr>
          <w:rFonts w:hAnsi="Times New Roman" w:hint="eastAsia"/>
          <w:sz w:val="30"/>
          <w:szCs w:val="30"/>
        </w:rPr>
        <w:t>态度和认真求实的精神，在此次中医肛肠科临床诊疗指南制修订工作中起到示范、带头作用。</w:t>
      </w:r>
    </w:p>
    <w:p w:rsidR="00513987" w:rsidRDefault="00836E86">
      <w:pPr>
        <w:spacing w:line="276" w:lineRule="auto"/>
        <w:ind w:firstLineChars="146" w:firstLine="438"/>
        <w:rPr>
          <w:sz w:val="30"/>
          <w:szCs w:val="30"/>
        </w:rPr>
      </w:pPr>
      <w:r>
        <w:rPr>
          <w:rFonts w:hint="eastAsia"/>
          <w:sz w:val="30"/>
          <w:szCs w:val="30"/>
        </w:rPr>
        <w:t>儿童功能性便秘病中医临床诊疗指南修订项目工作组组长田振国教授向各位专家汇报了本工作组的工作情况：《中医肛肠科</w:t>
      </w:r>
      <w:r>
        <w:rPr>
          <w:rFonts w:hint="eastAsia"/>
          <w:sz w:val="30"/>
          <w:szCs w:val="30"/>
        </w:rPr>
        <w:lastRenderedPageBreak/>
        <w:t>临床诊疗指南•儿童功能性便秘》修订工作自</w:t>
      </w:r>
      <w:r>
        <w:rPr>
          <w:rFonts w:hint="eastAsia"/>
          <w:sz w:val="30"/>
          <w:szCs w:val="30"/>
        </w:rPr>
        <w:t>2015</w:t>
      </w:r>
      <w:r>
        <w:rPr>
          <w:rFonts w:hint="eastAsia"/>
          <w:sz w:val="30"/>
          <w:szCs w:val="30"/>
        </w:rPr>
        <w:t>年</w:t>
      </w:r>
      <w:r>
        <w:rPr>
          <w:rFonts w:hint="eastAsia"/>
          <w:sz w:val="30"/>
          <w:szCs w:val="30"/>
        </w:rPr>
        <w:t>2</w:t>
      </w:r>
      <w:r>
        <w:rPr>
          <w:rFonts w:hint="eastAsia"/>
          <w:sz w:val="30"/>
          <w:szCs w:val="30"/>
        </w:rPr>
        <w:t>月正式启动。</w:t>
      </w:r>
      <w:r>
        <w:rPr>
          <w:rFonts w:hint="eastAsia"/>
          <w:sz w:val="30"/>
          <w:szCs w:val="30"/>
        </w:rPr>
        <w:t>2015</w:t>
      </w:r>
      <w:r>
        <w:rPr>
          <w:rFonts w:hint="eastAsia"/>
          <w:sz w:val="30"/>
          <w:szCs w:val="30"/>
        </w:rPr>
        <w:t>年</w:t>
      </w:r>
      <w:r>
        <w:rPr>
          <w:rFonts w:hint="eastAsia"/>
          <w:sz w:val="30"/>
          <w:szCs w:val="30"/>
        </w:rPr>
        <w:t>2</w:t>
      </w:r>
      <w:r>
        <w:rPr>
          <w:rFonts w:hint="eastAsia"/>
          <w:sz w:val="30"/>
          <w:szCs w:val="30"/>
        </w:rPr>
        <w:t>月底建立儿童功能性便秘诊疗指南修订项目工作组，工作组由来自全国</w:t>
      </w:r>
      <w:r>
        <w:rPr>
          <w:rFonts w:hint="eastAsia"/>
          <w:sz w:val="30"/>
          <w:szCs w:val="30"/>
        </w:rPr>
        <w:t>20</w:t>
      </w:r>
      <w:r>
        <w:rPr>
          <w:rFonts w:hint="eastAsia"/>
          <w:sz w:val="30"/>
          <w:szCs w:val="30"/>
        </w:rPr>
        <w:t>家医疗单位的</w:t>
      </w:r>
      <w:r>
        <w:rPr>
          <w:rFonts w:hint="eastAsia"/>
          <w:sz w:val="30"/>
          <w:szCs w:val="30"/>
        </w:rPr>
        <w:t>20</w:t>
      </w:r>
      <w:r>
        <w:rPr>
          <w:rFonts w:hint="eastAsia"/>
          <w:sz w:val="30"/>
          <w:szCs w:val="30"/>
        </w:rPr>
        <w:t>名专家学者组成。工作组组成后，随即开展了文献研究工作，共检索到与儿童功能性便秘相关的古今中外文献</w:t>
      </w:r>
      <w:r>
        <w:rPr>
          <w:rFonts w:hint="eastAsia"/>
          <w:sz w:val="30"/>
          <w:szCs w:val="30"/>
        </w:rPr>
        <w:t>124</w:t>
      </w:r>
      <w:r>
        <w:rPr>
          <w:rFonts w:hint="eastAsia"/>
          <w:sz w:val="30"/>
          <w:szCs w:val="30"/>
        </w:rPr>
        <w:t>篇，对其中的临床类文献按随机临床试验、非随机临床试验，</w:t>
      </w:r>
      <w:r>
        <w:rPr>
          <w:rFonts w:ascii="仿宋_GB2312" w:eastAsia="仿宋_GB2312" w:hAnsi="Calibri" w:cs="Times New Roman" w:hint="eastAsia"/>
          <w:sz w:val="30"/>
          <w:szCs w:val="30"/>
        </w:rPr>
        <w:t>证据分</w:t>
      </w:r>
      <w:r>
        <w:rPr>
          <w:rFonts w:ascii="仿宋_GB2312" w:eastAsia="仿宋_GB2312" w:hAnsi="Calibri" w:cs="Times New Roman" w:hint="eastAsia"/>
          <w:sz w:val="30"/>
          <w:szCs w:val="30"/>
        </w:rPr>
        <w:t>级：</w:t>
      </w:r>
      <w:r>
        <w:rPr>
          <w:rFonts w:ascii="仿宋_GB2312" w:eastAsia="仿宋_GB2312" w:hAnsi="Calibri" w:cs="Times New Roman" w:hint="eastAsia"/>
          <w:sz w:val="30"/>
          <w:szCs w:val="30"/>
        </w:rPr>
        <w:t xml:space="preserve"> </w:t>
      </w:r>
      <w:r>
        <w:rPr>
          <w:rFonts w:ascii="仿宋_GB2312" w:eastAsia="仿宋_GB2312" w:hAnsi="Calibri" w:cs="Times New Roman" w:hint="eastAsia"/>
          <w:sz w:val="30"/>
          <w:szCs w:val="30"/>
        </w:rPr>
        <w:t>Ⅰ</w:t>
      </w:r>
      <w:r>
        <w:rPr>
          <w:rFonts w:ascii="宋体" w:eastAsia="宋体" w:hAnsi="宋体" w:cs="Times New Roman" w:hint="eastAsia"/>
          <w:sz w:val="30"/>
          <w:szCs w:val="30"/>
        </w:rPr>
        <w:t>级</w:t>
      </w:r>
      <w:r>
        <w:rPr>
          <w:rFonts w:ascii="宋体" w:eastAsia="宋体" w:hAnsi="宋体" w:cs="Times New Roman" w:hint="eastAsia"/>
          <w:sz w:val="30"/>
          <w:szCs w:val="30"/>
        </w:rPr>
        <w:t>43</w:t>
      </w:r>
      <w:r>
        <w:rPr>
          <w:rFonts w:ascii="宋体" w:eastAsia="宋体" w:hAnsi="宋体" w:cs="Times New Roman" w:hint="eastAsia"/>
          <w:sz w:val="30"/>
          <w:szCs w:val="30"/>
        </w:rPr>
        <w:t>篇，Ⅲ级</w:t>
      </w:r>
      <w:r>
        <w:rPr>
          <w:rFonts w:ascii="宋体" w:eastAsia="宋体" w:hAnsi="宋体" w:cs="Times New Roman" w:hint="eastAsia"/>
          <w:sz w:val="30"/>
          <w:szCs w:val="30"/>
        </w:rPr>
        <w:t>7</w:t>
      </w:r>
      <w:r>
        <w:rPr>
          <w:rFonts w:ascii="宋体" w:eastAsia="宋体" w:hAnsi="宋体" w:cs="Times New Roman" w:hint="eastAsia"/>
          <w:sz w:val="30"/>
          <w:szCs w:val="30"/>
        </w:rPr>
        <w:t>篇；</w:t>
      </w:r>
      <w:r>
        <w:rPr>
          <w:rFonts w:asciiTheme="minorEastAsia" w:hAnsiTheme="minorEastAsia" w:hint="eastAsia"/>
          <w:sz w:val="30"/>
          <w:szCs w:val="30"/>
        </w:rPr>
        <w:cr/>
      </w:r>
      <w:r>
        <w:rPr>
          <w:rFonts w:ascii="宋体" w:eastAsia="宋体" w:hAnsi="宋体" w:cs="Times New Roman" w:hint="eastAsia"/>
          <w:sz w:val="30"/>
          <w:szCs w:val="30"/>
        </w:rPr>
        <w:t>Jadad</w:t>
      </w:r>
      <w:r>
        <w:rPr>
          <w:rFonts w:ascii="宋体" w:eastAsia="宋体" w:hAnsi="宋体" w:cs="Times New Roman" w:hint="eastAsia"/>
          <w:sz w:val="30"/>
          <w:szCs w:val="30"/>
        </w:rPr>
        <w:t>评分：</w:t>
      </w:r>
      <w:r>
        <w:rPr>
          <w:rFonts w:ascii="宋体" w:eastAsia="宋体" w:hAnsi="宋体" w:cs="Times New Roman" w:hint="eastAsia"/>
          <w:sz w:val="30"/>
          <w:szCs w:val="30"/>
        </w:rPr>
        <w:t>2</w:t>
      </w:r>
      <w:r>
        <w:rPr>
          <w:rFonts w:ascii="宋体" w:eastAsia="宋体" w:hAnsi="宋体" w:cs="Times New Roman" w:hint="eastAsia"/>
          <w:sz w:val="30"/>
          <w:szCs w:val="30"/>
        </w:rPr>
        <w:t>分</w:t>
      </w:r>
      <w:r>
        <w:rPr>
          <w:rFonts w:ascii="宋体" w:eastAsia="宋体" w:hAnsi="宋体" w:cs="Times New Roman" w:hint="eastAsia"/>
          <w:sz w:val="30"/>
          <w:szCs w:val="30"/>
        </w:rPr>
        <w:t>9</w:t>
      </w:r>
      <w:r>
        <w:rPr>
          <w:rFonts w:ascii="宋体" w:eastAsia="宋体" w:hAnsi="宋体" w:cs="Times New Roman" w:hint="eastAsia"/>
          <w:sz w:val="30"/>
          <w:szCs w:val="30"/>
        </w:rPr>
        <w:t>篇，</w:t>
      </w:r>
      <w:r>
        <w:rPr>
          <w:rFonts w:ascii="宋体" w:eastAsia="宋体" w:hAnsi="宋体" w:cs="Times New Roman" w:hint="eastAsia"/>
          <w:sz w:val="30"/>
          <w:szCs w:val="30"/>
        </w:rPr>
        <w:t>Jadad</w:t>
      </w:r>
      <w:r>
        <w:rPr>
          <w:rFonts w:ascii="宋体" w:eastAsia="宋体" w:hAnsi="宋体" w:cs="Times New Roman" w:hint="eastAsia"/>
          <w:sz w:val="30"/>
          <w:szCs w:val="30"/>
        </w:rPr>
        <w:t>评分</w:t>
      </w:r>
      <w:r>
        <w:rPr>
          <w:rFonts w:ascii="宋体" w:eastAsia="宋体" w:hAnsi="宋体" w:cs="Times New Roman" w:hint="eastAsia"/>
          <w:sz w:val="30"/>
          <w:szCs w:val="30"/>
        </w:rPr>
        <w:t>1</w:t>
      </w:r>
      <w:r>
        <w:rPr>
          <w:rFonts w:ascii="宋体" w:eastAsia="宋体" w:hAnsi="宋体" w:cs="Times New Roman" w:hint="eastAsia"/>
          <w:sz w:val="30"/>
          <w:szCs w:val="30"/>
        </w:rPr>
        <w:t>分</w:t>
      </w:r>
      <w:r>
        <w:rPr>
          <w:rFonts w:ascii="宋体" w:eastAsia="宋体" w:hAnsi="宋体" w:cs="Times New Roman" w:hint="eastAsia"/>
          <w:sz w:val="30"/>
          <w:szCs w:val="30"/>
        </w:rPr>
        <w:t>33</w:t>
      </w:r>
      <w:r>
        <w:rPr>
          <w:rFonts w:ascii="宋体" w:eastAsia="宋体" w:hAnsi="宋体" w:cs="Times New Roman" w:hint="eastAsia"/>
          <w:sz w:val="30"/>
          <w:szCs w:val="30"/>
        </w:rPr>
        <w:t>篇；推荐级别：</w:t>
      </w:r>
      <w:r>
        <w:rPr>
          <w:rFonts w:ascii="宋体" w:eastAsia="宋体" w:hAnsi="宋体" w:cs="Times New Roman" w:hint="eastAsia"/>
          <w:sz w:val="30"/>
          <w:szCs w:val="30"/>
        </w:rPr>
        <w:t xml:space="preserve">  B</w:t>
      </w:r>
      <w:r>
        <w:rPr>
          <w:rFonts w:ascii="宋体" w:eastAsia="宋体" w:hAnsi="宋体" w:cs="Times New Roman" w:hint="eastAsia"/>
          <w:sz w:val="30"/>
          <w:szCs w:val="30"/>
        </w:rPr>
        <w:t>级</w:t>
      </w:r>
      <w:r>
        <w:rPr>
          <w:rFonts w:ascii="宋体" w:eastAsia="宋体" w:hAnsi="宋体" w:cs="Times New Roman" w:hint="eastAsia"/>
          <w:sz w:val="30"/>
          <w:szCs w:val="30"/>
        </w:rPr>
        <w:t>43</w:t>
      </w:r>
      <w:r>
        <w:rPr>
          <w:rFonts w:ascii="宋体" w:eastAsia="宋体" w:hAnsi="宋体" w:cs="Times New Roman" w:hint="eastAsia"/>
          <w:sz w:val="30"/>
          <w:szCs w:val="30"/>
        </w:rPr>
        <w:t>篇，</w:t>
      </w:r>
      <w:r>
        <w:rPr>
          <w:rFonts w:ascii="宋体" w:eastAsia="宋体" w:hAnsi="宋体" w:cs="Times New Roman" w:hint="eastAsia"/>
          <w:sz w:val="30"/>
          <w:szCs w:val="30"/>
        </w:rPr>
        <w:t>D</w:t>
      </w:r>
      <w:r>
        <w:rPr>
          <w:rFonts w:ascii="宋体" w:eastAsia="宋体" w:hAnsi="宋体" w:cs="Times New Roman" w:hint="eastAsia"/>
          <w:sz w:val="30"/>
          <w:szCs w:val="30"/>
        </w:rPr>
        <w:t>级</w:t>
      </w:r>
      <w:r>
        <w:rPr>
          <w:rFonts w:ascii="宋体" w:eastAsia="宋体" w:hAnsi="宋体" w:cs="Times New Roman" w:hint="eastAsia"/>
          <w:sz w:val="30"/>
          <w:szCs w:val="30"/>
        </w:rPr>
        <w:t>7</w:t>
      </w:r>
      <w:r>
        <w:rPr>
          <w:rFonts w:ascii="宋体" w:eastAsia="宋体" w:hAnsi="宋体" w:cs="Times New Roman" w:hint="eastAsia"/>
          <w:sz w:val="30"/>
          <w:szCs w:val="30"/>
        </w:rPr>
        <w:t>篇。</w:t>
      </w:r>
      <w:r>
        <w:rPr>
          <w:rFonts w:hint="eastAsia"/>
          <w:sz w:val="30"/>
          <w:szCs w:val="30"/>
        </w:rPr>
        <w:t>并于</w:t>
      </w:r>
      <w:r>
        <w:rPr>
          <w:rFonts w:hint="eastAsia"/>
          <w:sz w:val="30"/>
          <w:szCs w:val="30"/>
        </w:rPr>
        <w:t>2015</w:t>
      </w:r>
      <w:r>
        <w:rPr>
          <w:rFonts w:hint="eastAsia"/>
          <w:sz w:val="30"/>
          <w:szCs w:val="30"/>
        </w:rPr>
        <w:t>年</w:t>
      </w:r>
      <w:r>
        <w:rPr>
          <w:rFonts w:hint="eastAsia"/>
          <w:sz w:val="30"/>
          <w:szCs w:val="30"/>
        </w:rPr>
        <w:t>6</w:t>
      </w:r>
      <w:r>
        <w:rPr>
          <w:rFonts w:hint="eastAsia"/>
          <w:sz w:val="30"/>
          <w:szCs w:val="30"/>
        </w:rPr>
        <w:t>月完成前述工作，撰写了文献研究总结。项目工作组以文献研究为基础，讨论编制了德尔菲法专家调查问卷，邀请全国相关专家进行问卷调查，并于</w:t>
      </w:r>
      <w:r>
        <w:rPr>
          <w:rFonts w:hint="eastAsia"/>
          <w:sz w:val="30"/>
          <w:szCs w:val="30"/>
        </w:rPr>
        <w:t>2015</w:t>
      </w:r>
      <w:r>
        <w:rPr>
          <w:rFonts w:hint="eastAsia"/>
          <w:sz w:val="30"/>
          <w:szCs w:val="30"/>
        </w:rPr>
        <w:t>年</w:t>
      </w:r>
      <w:r>
        <w:rPr>
          <w:rFonts w:hint="eastAsia"/>
          <w:sz w:val="30"/>
          <w:szCs w:val="30"/>
        </w:rPr>
        <w:t>6</w:t>
      </w:r>
      <w:r>
        <w:rPr>
          <w:rFonts w:hint="eastAsia"/>
          <w:sz w:val="30"/>
          <w:szCs w:val="30"/>
        </w:rPr>
        <w:t>月底完成了两轮问卷调查，每轮问卷调查完成后均作了统计分析和问卷调查总结。经文献研究和专家问卷调查，项目工作组讨论形成了《中医肛肠科临床诊疗指南•儿童功能性便秘（修订）》草稿，提请专家会议评审。项目工作组秘书隋楠接着向各位专家汇报了《中医肛肠科临床诊疗指南•儿童功能性便秘（修订）》草稿的内容，以及需提请专家组重点讨论的问题。</w:t>
      </w:r>
    </w:p>
    <w:p w:rsidR="00513987" w:rsidRDefault="00836E86">
      <w:pPr>
        <w:pStyle w:val="Default"/>
        <w:ind w:firstLine="460"/>
        <w:jc w:val="both"/>
        <w:rPr>
          <w:rFonts w:hAnsi="Times New Roman"/>
          <w:color w:val="auto"/>
          <w:sz w:val="30"/>
          <w:szCs w:val="30"/>
        </w:rPr>
      </w:pPr>
      <w:r>
        <w:rPr>
          <w:rFonts w:hint="eastAsia"/>
          <w:sz w:val="30"/>
          <w:szCs w:val="30"/>
        </w:rPr>
        <w:t>专家们会前已收到儿童功能性便</w:t>
      </w:r>
      <w:r>
        <w:rPr>
          <w:rFonts w:hint="eastAsia"/>
          <w:sz w:val="30"/>
          <w:szCs w:val="30"/>
        </w:rPr>
        <w:t>秘病诊疗指南修订草稿的电子版，阅读了草稿。会议上专家们积极发</w:t>
      </w:r>
      <w:r>
        <w:rPr>
          <w:rFonts w:hint="eastAsia"/>
          <w:sz w:val="30"/>
          <w:szCs w:val="30"/>
        </w:rPr>
        <w:t>言：</w:t>
      </w:r>
      <w:r>
        <w:rPr>
          <w:rFonts w:hint="eastAsia"/>
          <w:sz w:val="30"/>
          <w:szCs w:val="30"/>
        </w:rPr>
        <w:t>1</w:t>
      </w:r>
      <w:r>
        <w:rPr>
          <w:rFonts w:hint="eastAsia"/>
          <w:sz w:val="30"/>
          <w:szCs w:val="30"/>
        </w:rPr>
        <w:t>、在术语及定义部分增加了精神心理因素。</w:t>
      </w:r>
      <w:r>
        <w:rPr>
          <w:rFonts w:hint="eastAsia"/>
          <w:sz w:val="30"/>
          <w:szCs w:val="30"/>
        </w:rPr>
        <w:t>2</w:t>
      </w:r>
      <w:r>
        <w:rPr>
          <w:rFonts w:hint="eastAsia"/>
          <w:sz w:val="30"/>
          <w:szCs w:val="30"/>
        </w:rPr>
        <w:t>、诊断部分：诊断要点改为临床表现。</w:t>
      </w:r>
      <w:r>
        <w:rPr>
          <w:rFonts w:hint="eastAsia"/>
          <w:sz w:val="30"/>
          <w:szCs w:val="30"/>
        </w:rPr>
        <w:t>3</w:t>
      </w:r>
      <w:r>
        <w:rPr>
          <w:rFonts w:hint="eastAsia"/>
          <w:sz w:val="30"/>
          <w:szCs w:val="30"/>
        </w:rPr>
        <w:t>、实验室及辅助检查单独列出。</w:t>
      </w:r>
      <w:r>
        <w:rPr>
          <w:rFonts w:hint="eastAsia"/>
          <w:sz w:val="30"/>
          <w:szCs w:val="30"/>
        </w:rPr>
        <w:t>4</w:t>
      </w:r>
      <w:r>
        <w:rPr>
          <w:rFonts w:hint="eastAsia"/>
          <w:sz w:val="30"/>
          <w:szCs w:val="30"/>
        </w:rPr>
        <w:t>、西医治疗改为治疗。</w:t>
      </w:r>
      <w:r>
        <w:rPr>
          <w:rFonts w:hint="eastAsia"/>
          <w:sz w:val="30"/>
          <w:szCs w:val="30"/>
        </w:rPr>
        <w:t>5</w:t>
      </w:r>
      <w:r>
        <w:rPr>
          <w:rFonts w:hint="eastAsia"/>
          <w:sz w:val="30"/>
          <w:szCs w:val="30"/>
        </w:rPr>
        <w:t>、增加了小儿推拿手法。</w:t>
      </w:r>
      <w:r>
        <w:rPr>
          <w:rFonts w:hint="eastAsia"/>
          <w:sz w:val="30"/>
          <w:szCs w:val="30"/>
        </w:rPr>
        <w:t>6</w:t>
      </w:r>
      <w:r>
        <w:rPr>
          <w:rFonts w:hint="eastAsia"/>
          <w:sz w:val="30"/>
          <w:szCs w:val="30"/>
        </w:rPr>
        <w:t>、增加了预防及调摄方面的内容。</w:t>
      </w:r>
      <w:r>
        <w:rPr>
          <w:rFonts w:hint="eastAsia"/>
          <w:sz w:val="30"/>
          <w:szCs w:val="30"/>
        </w:rPr>
        <w:t>他们总体上对项目工作组提交的草稿给予了肯定，认为草稿已比较成</w:t>
      </w:r>
      <w:r>
        <w:rPr>
          <w:rFonts w:hint="eastAsia"/>
          <w:sz w:val="30"/>
          <w:szCs w:val="30"/>
        </w:rPr>
        <w:lastRenderedPageBreak/>
        <w:t>熟，可以作为此次，</w:t>
      </w:r>
      <w:r>
        <w:rPr>
          <w:rFonts w:hAnsi="Times New Roman" w:hint="eastAsia"/>
          <w:color w:val="auto"/>
          <w:sz w:val="30"/>
          <w:szCs w:val="30"/>
        </w:rPr>
        <w:t>指南修订文本的基础。对于草稿中的若干具体内容，专家们进行了认真的讨论，基本上达成共识，提出了修改意见，主要内容有：</w:t>
      </w:r>
    </w:p>
    <w:p w:rsidR="00513987" w:rsidRDefault="00836E86">
      <w:pPr>
        <w:spacing w:line="360" w:lineRule="auto"/>
        <w:ind w:firstLineChars="200" w:firstLine="600"/>
        <w:rPr>
          <w:sz w:val="30"/>
          <w:szCs w:val="30"/>
        </w:rPr>
      </w:pPr>
      <w:r>
        <w:rPr>
          <w:rFonts w:hint="eastAsia"/>
          <w:sz w:val="30"/>
          <w:szCs w:val="30"/>
        </w:rPr>
        <w:t>1</w:t>
      </w:r>
      <w:r>
        <w:rPr>
          <w:rFonts w:hint="eastAsia"/>
          <w:sz w:val="30"/>
          <w:szCs w:val="30"/>
        </w:rPr>
        <w:t>参与专家同意原指南中鉴别诊断、辨证、肠胃积热证和肺脾气虚证和分证论治</w:t>
      </w:r>
      <w:r>
        <w:rPr>
          <w:rFonts w:hint="eastAsia"/>
          <w:sz w:val="30"/>
          <w:szCs w:val="30"/>
        </w:rPr>
        <w:t>、调摄内容。</w:t>
      </w:r>
    </w:p>
    <w:p w:rsidR="00513987" w:rsidRDefault="00836E86">
      <w:pPr>
        <w:spacing w:line="360" w:lineRule="auto"/>
        <w:ind w:firstLineChars="200" w:firstLine="600"/>
        <w:rPr>
          <w:sz w:val="30"/>
          <w:szCs w:val="30"/>
        </w:rPr>
      </w:pPr>
      <w:r>
        <w:rPr>
          <w:rFonts w:hint="eastAsia"/>
          <w:sz w:val="30"/>
          <w:szCs w:val="30"/>
        </w:rPr>
        <w:t>2</w:t>
      </w:r>
      <w:r>
        <w:rPr>
          <w:rFonts w:hint="eastAsia"/>
          <w:sz w:val="30"/>
          <w:szCs w:val="30"/>
        </w:rPr>
        <w:t>建议完善儿童功能性便秘定义、临床症状、体征、辅助检查、鉴别诊断、预防内容。</w:t>
      </w:r>
    </w:p>
    <w:p w:rsidR="00513987" w:rsidRDefault="00836E86">
      <w:pPr>
        <w:spacing w:line="360" w:lineRule="auto"/>
        <w:ind w:firstLineChars="200" w:firstLine="600"/>
        <w:rPr>
          <w:sz w:val="30"/>
          <w:szCs w:val="30"/>
        </w:rPr>
      </w:pPr>
      <w:r>
        <w:rPr>
          <w:rFonts w:hint="eastAsia"/>
          <w:sz w:val="30"/>
          <w:szCs w:val="30"/>
        </w:rPr>
        <w:t>3</w:t>
      </w:r>
      <w:r>
        <w:rPr>
          <w:rFonts w:hint="eastAsia"/>
          <w:sz w:val="30"/>
          <w:szCs w:val="30"/>
        </w:rPr>
        <w:t>增加推拿治疗方法。</w:t>
      </w:r>
    </w:p>
    <w:p w:rsidR="00513987" w:rsidRDefault="00836E86">
      <w:pPr>
        <w:spacing w:line="360" w:lineRule="auto"/>
        <w:ind w:firstLineChars="200" w:firstLine="600"/>
        <w:rPr>
          <w:sz w:val="30"/>
          <w:szCs w:val="30"/>
        </w:rPr>
      </w:pPr>
      <w:r>
        <w:rPr>
          <w:rFonts w:hint="eastAsia"/>
          <w:sz w:val="30"/>
          <w:szCs w:val="30"/>
        </w:rPr>
        <w:t>4</w:t>
      </w:r>
      <w:r>
        <w:rPr>
          <w:rFonts w:hint="eastAsia"/>
          <w:sz w:val="30"/>
          <w:szCs w:val="30"/>
        </w:rPr>
        <w:t>在第二轮调查问卷中，参与专家针对儿童功能性便秘相关因素排序、儿童肛门直肠测压的依从性、治疗原则、肾阴不足的主方、口服药物治疗、灌肠、儿童生物反馈治疗的依从性及推拿手法提出修订意见。</w:t>
      </w:r>
    </w:p>
    <w:p w:rsidR="00513987" w:rsidRDefault="00836E86">
      <w:pPr>
        <w:pStyle w:val="Default"/>
        <w:jc w:val="both"/>
        <w:rPr>
          <w:rFonts w:hAnsi="Times New Roman"/>
          <w:sz w:val="30"/>
          <w:szCs w:val="30"/>
        </w:rPr>
      </w:pPr>
      <w:r>
        <w:rPr>
          <w:rFonts w:hint="eastAsia"/>
          <w:sz w:val="30"/>
          <w:szCs w:val="30"/>
        </w:rPr>
        <w:t>专家们经认真评议，认为《中医肛肠科临床诊疗指南</w:t>
      </w:r>
      <w:r>
        <w:rPr>
          <w:rFonts w:ascii="Times New Roman" w:hAnsi="Times New Roman" w:cs="Times New Roman"/>
          <w:sz w:val="30"/>
          <w:szCs w:val="30"/>
        </w:rPr>
        <w:t>•</w:t>
      </w:r>
      <w:r>
        <w:rPr>
          <w:rFonts w:hAnsi="Times New Roman" w:hint="eastAsia"/>
          <w:sz w:val="30"/>
          <w:szCs w:val="30"/>
        </w:rPr>
        <w:t>儿童功能性便秘（修订）》草稿已基本成形，项目工作组可就以上问题认真核查，少数欠妥当之处进行修改，就可以形成《中医肛肠科临床诊疗指南</w:t>
      </w:r>
      <w:r>
        <w:rPr>
          <w:rFonts w:ascii="Times New Roman" w:hAnsi="Times New Roman" w:cs="Times New Roman"/>
          <w:sz w:val="30"/>
          <w:szCs w:val="30"/>
        </w:rPr>
        <w:t>•</w:t>
      </w:r>
      <w:r>
        <w:rPr>
          <w:rFonts w:hAnsi="Times New Roman" w:hint="eastAsia"/>
          <w:sz w:val="30"/>
          <w:szCs w:val="30"/>
        </w:rPr>
        <w:t>儿童功能性便秘（修订）》初稿，经专</w:t>
      </w:r>
      <w:r>
        <w:rPr>
          <w:rFonts w:hAnsi="Times New Roman" w:hint="eastAsia"/>
          <w:sz w:val="30"/>
          <w:szCs w:val="30"/>
        </w:rPr>
        <w:t>家指导组论证后向医疗机构、科研机构、教育机构、行业组织及专家学者等各方面征求意见。</w:t>
      </w:r>
    </w:p>
    <w:p w:rsidR="00513987" w:rsidRDefault="00513987">
      <w:pPr>
        <w:pStyle w:val="Default"/>
        <w:jc w:val="both"/>
        <w:rPr>
          <w:rFonts w:hAnsi="Times New Roman"/>
          <w:sz w:val="30"/>
          <w:szCs w:val="30"/>
        </w:rPr>
      </w:pPr>
    </w:p>
    <w:p w:rsidR="00513987" w:rsidRDefault="00513987">
      <w:pPr>
        <w:pStyle w:val="Default"/>
        <w:jc w:val="both"/>
        <w:rPr>
          <w:rFonts w:hAnsi="Times New Roman"/>
          <w:sz w:val="30"/>
          <w:szCs w:val="30"/>
        </w:rPr>
      </w:pPr>
    </w:p>
    <w:p w:rsidR="00513987" w:rsidRDefault="00513987">
      <w:pPr>
        <w:pStyle w:val="Default"/>
        <w:jc w:val="both"/>
        <w:rPr>
          <w:rFonts w:hAnsi="Times New Roman"/>
          <w:sz w:val="30"/>
          <w:szCs w:val="30"/>
        </w:rPr>
      </w:pPr>
    </w:p>
    <w:p w:rsidR="00513987" w:rsidRDefault="00513987">
      <w:pPr>
        <w:pStyle w:val="Default"/>
        <w:jc w:val="both"/>
        <w:rPr>
          <w:rFonts w:hAnsi="Times New Roman"/>
          <w:sz w:val="30"/>
          <w:szCs w:val="30"/>
        </w:rPr>
      </w:pPr>
    </w:p>
    <w:p w:rsidR="00513987" w:rsidRDefault="00836E86">
      <w:pPr>
        <w:rPr>
          <w:b/>
          <w:sz w:val="30"/>
          <w:szCs w:val="30"/>
        </w:rPr>
      </w:pPr>
      <w:r>
        <w:rPr>
          <w:rFonts w:hAnsi="Times New Roman" w:hint="eastAsia"/>
          <w:b/>
          <w:sz w:val="30"/>
          <w:szCs w:val="30"/>
        </w:rPr>
        <w:lastRenderedPageBreak/>
        <w:t>附件</w:t>
      </w:r>
      <w:r>
        <w:rPr>
          <w:rFonts w:hAnsi="Times New Roman" w:hint="eastAsia"/>
          <w:b/>
          <w:sz w:val="30"/>
          <w:szCs w:val="30"/>
        </w:rPr>
        <w:t xml:space="preserve">2  </w:t>
      </w:r>
      <w:r>
        <w:rPr>
          <w:rFonts w:hint="eastAsia"/>
          <w:b/>
          <w:sz w:val="30"/>
          <w:szCs w:val="30"/>
        </w:rPr>
        <w:t>《中医肛肠科临床诊疗指南•儿童功能性便秘（修订）》</w:t>
      </w:r>
    </w:p>
    <w:p w:rsidR="00513987" w:rsidRDefault="00836E86">
      <w:pPr>
        <w:rPr>
          <w:b/>
          <w:sz w:val="30"/>
          <w:szCs w:val="30"/>
        </w:rPr>
      </w:pPr>
      <w:bookmarkStart w:id="0" w:name="_GoBack"/>
      <w:bookmarkEnd w:id="0"/>
      <w:r>
        <w:rPr>
          <w:rFonts w:hint="eastAsia"/>
          <w:b/>
          <w:sz w:val="30"/>
          <w:szCs w:val="30"/>
        </w:rPr>
        <w:t>调查问卷报告</w:t>
      </w:r>
    </w:p>
    <w:p w:rsidR="00513987" w:rsidRDefault="00836E86">
      <w:pPr>
        <w:spacing w:line="276" w:lineRule="auto"/>
        <w:rPr>
          <w:rFonts w:ascii="Calibri" w:eastAsia="宋体" w:hAnsi="Calibri" w:cs="Times New Roman"/>
          <w:sz w:val="30"/>
          <w:szCs w:val="30"/>
        </w:rPr>
      </w:pPr>
      <w:r>
        <w:rPr>
          <w:rFonts w:ascii="Calibri" w:eastAsia="宋体" w:hAnsi="Calibri" w:cs="Times New Roman" w:hint="eastAsia"/>
          <w:sz w:val="30"/>
          <w:szCs w:val="30"/>
        </w:rPr>
        <w:t>.</w:t>
      </w:r>
      <w:r>
        <w:rPr>
          <w:rFonts w:ascii="Calibri" w:eastAsia="宋体" w:hAnsi="Calibri" w:cs="Times New Roman" w:hint="eastAsia"/>
          <w:sz w:val="30"/>
          <w:szCs w:val="30"/>
        </w:rPr>
        <w:t>专家调查</w:t>
      </w:r>
    </w:p>
    <w:p w:rsidR="00513987" w:rsidRDefault="00836E86">
      <w:pPr>
        <w:spacing w:line="276" w:lineRule="auto"/>
        <w:rPr>
          <w:rFonts w:ascii="Calibri" w:eastAsia="宋体" w:hAnsi="Calibri" w:cs="Times New Roman"/>
          <w:sz w:val="30"/>
          <w:szCs w:val="30"/>
        </w:rPr>
      </w:pPr>
      <w:r>
        <w:rPr>
          <w:rFonts w:ascii="Calibri" w:eastAsia="宋体" w:hAnsi="Calibri" w:cs="Times New Roman" w:hint="eastAsia"/>
          <w:sz w:val="30"/>
          <w:szCs w:val="30"/>
        </w:rPr>
        <w:t>一轮问卷调查</w:t>
      </w:r>
    </w:p>
    <w:p w:rsidR="00513987" w:rsidRDefault="00836E86">
      <w:pPr>
        <w:spacing w:line="276" w:lineRule="auto"/>
        <w:ind w:firstLineChars="200" w:firstLine="600"/>
        <w:rPr>
          <w:rFonts w:ascii="Calibri" w:eastAsia="宋体" w:hAnsi="Calibri" w:cs="Times New Roman"/>
          <w:b/>
          <w:sz w:val="30"/>
          <w:szCs w:val="30"/>
        </w:rPr>
      </w:pPr>
      <w:r>
        <w:rPr>
          <w:rFonts w:ascii="Calibri" w:eastAsia="宋体" w:hAnsi="Calibri" w:cs="Times New Roman" w:hint="eastAsia"/>
          <w:sz w:val="30"/>
          <w:szCs w:val="30"/>
        </w:rPr>
        <w:t>文献研究经过筛选后，对纳入的</w:t>
      </w:r>
      <w:r>
        <w:rPr>
          <w:rFonts w:ascii="Calibri" w:eastAsia="宋体" w:hAnsi="Calibri" w:cs="Times New Roman" w:hint="eastAsia"/>
          <w:sz w:val="30"/>
          <w:szCs w:val="30"/>
        </w:rPr>
        <w:t>50</w:t>
      </w:r>
      <w:r>
        <w:rPr>
          <w:rFonts w:ascii="Calibri" w:eastAsia="宋体" w:hAnsi="Calibri" w:cs="Times New Roman" w:hint="eastAsia"/>
          <w:sz w:val="30"/>
          <w:szCs w:val="30"/>
        </w:rPr>
        <w:t>篇文献进行分级、评分，整理。同时参考国家中医药管理局中医药标准化项目《中医肛肠科诊疗指南》（儿童功能性便秘）、</w:t>
      </w:r>
      <w:r>
        <w:rPr>
          <w:rFonts w:ascii="Calibri" w:eastAsia="宋体" w:hAnsi="Calibri" w:cs="Times New Roman"/>
          <w:sz w:val="30"/>
          <w:szCs w:val="30"/>
        </w:rPr>
        <w:t>人民卫生出版社</w:t>
      </w:r>
      <w:r>
        <w:rPr>
          <w:rFonts w:ascii="Calibri" w:eastAsia="宋体" w:hAnsi="Calibri" w:cs="Times New Roman" w:hint="eastAsia"/>
          <w:sz w:val="30"/>
          <w:szCs w:val="30"/>
        </w:rPr>
        <w:t>《</w:t>
      </w:r>
      <w:r>
        <w:rPr>
          <w:rFonts w:ascii="Calibri" w:eastAsia="宋体" w:hAnsi="Calibri" w:cs="Times New Roman"/>
          <w:sz w:val="30"/>
          <w:szCs w:val="30"/>
        </w:rPr>
        <w:t>推拿治疗学</w:t>
      </w:r>
      <w:r>
        <w:rPr>
          <w:rFonts w:ascii="Calibri" w:eastAsia="宋体" w:hAnsi="Calibri" w:cs="Times New Roman" w:hint="eastAsia"/>
          <w:sz w:val="30"/>
          <w:szCs w:val="30"/>
        </w:rPr>
        <w:t>》等，通过德尔菲法，采用专家调查问卷的形式，逐条详细列出指南拟修改内容，征询专家意见。第一轮问卷总结问题</w:t>
      </w:r>
      <w:r>
        <w:rPr>
          <w:rFonts w:ascii="Calibri" w:eastAsia="宋体" w:hAnsi="Calibri" w:cs="Times New Roman" w:hint="eastAsia"/>
          <w:sz w:val="30"/>
          <w:szCs w:val="30"/>
        </w:rPr>
        <w:t>21</w:t>
      </w:r>
      <w:r>
        <w:rPr>
          <w:rFonts w:ascii="Calibri" w:eastAsia="宋体" w:hAnsi="Calibri" w:cs="Times New Roman" w:hint="eastAsia"/>
          <w:sz w:val="30"/>
          <w:szCs w:val="30"/>
        </w:rPr>
        <w:t>条</w:t>
      </w:r>
      <w:r>
        <w:rPr>
          <w:rFonts w:ascii="Calibri" w:eastAsia="宋体" w:hAnsi="Calibri" w:cs="Times New Roman" w:hint="eastAsia"/>
          <w:sz w:val="30"/>
          <w:szCs w:val="30"/>
        </w:rPr>
        <w:t>24</w:t>
      </w:r>
      <w:r>
        <w:rPr>
          <w:rFonts w:ascii="Calibri" w:eastAsia="宋体" w:hAnsi="Calibri" w:cs="Times New Roman" w:hint="eastAsia"/>
          <w:sz w:val="30"/>
          <w:szCs w:val="30"/>
        </w:rPr>
        <w:t>小项。</w:t>
      </w:r>
    </w:p>
    <w:p w:rsidR="00513987" w:rsidRDefault="00836E86">
      <w:pPr>
        <w:spacing w:line="276" w:lineRule="auto"/>
        <w:rPr>
          <w:rFonts w:ascii="Calibri" w:eastAsia="宋体" w:hAnsi="Calibri" w:cs="Times New Roman"/>
          <w:sz w:val="30"/>
          <w:szCs w:val="30"/>
        </w:rPr>
      </w:pPr>
      <w:r>
        <w:rPr>
          <w:rFonts w:ascii="Calibri" w:eastAsia="宋体" w:hAnsi="Calibri" w:cs="Times New Roman" w:hint="eastAsia"/>
          <w:sz w:val="30"/>
          <w:szCs w:val="30"/>
        </w:rPr>
        <w:t>二轮问卷调查</w:t>
      </w:r>
    </w:p>
    <w:p w:rsidR="00513987" w:rsidRDefault="00836E86">
      <w:pPr>
        <w:spacing w:line="276" w:lineRule="auto"/>
        <w:ind w:firstLineChars="200" w:firstLine="600"/>
        <w:rPr>
          <w:rFonts w:ascii="Calibri" w:eastAsia="宋体" w:hAnsi="Calibri" w:cs="Times New Roman"/>
          <w:sz w:val="30"/>
          <w:szCs w:val="30"/>
        </w:rPr>
      </w:pPr>
      <w:r>
        <w:rPr>
          <w:rFonts w:ascii="Calibri" w:eastAsia="宋体" w:hAnsi="Calibri" w:cs="Times New Roman" w:hint="eastAsia"/>
          <w:sz w:val="30"/>
          <w:szCs w:val="30"/>
        </w:rPr>
        <w:t>根据第一轮专家反馈意见，整理出争议较大的问题</w:t>
      </w:r>
      <w:r>
        <w:rPr>
          <w:rFonts w:ascii="Calibri" w:eastAsia="宋体" w:hAnsi="Calibri" w:cs="Times New Roman" w:hint="eastAsia"/>
          <w:sz w:val="30"/>
          <w:szCs w:val="30"/>
        </w:rPr>
        <w:t>8</w:t>
      </w:r>
      <w:r>
        <w:rPr>
          <w:rFonts w:ascii="Calibri" w:eastAsia="宋体" w:hAnsi="Calibri" w:cs="Times New Roman" w:hint="eastAsia"/>
          <w:sz w:val="30"/>
          <w:szCs w:val="30"/>
        </w:rPr>
        <w:t>项，包括儿童功能性便秘相关因素排序、儿童肛门直肠测压的依从性、治疗原则、肾阴不足的主方、益生菌和益生元治疗、开塞露灌肠、儿童生物反馈治疗的依从性及推拿手法。在此基础上拟出第二轮专家调查问卷。</w:t>
      </w:r>
    </w:p>
    <w:p w:rsidR="00513987" w:rsidRDefault="00836E86">
      <w:pPr>
        <w:spacing w:line="276" w:lineRule="auto"/>
        <w:rPr>
          <w:rFonts w:ascii="Calibri" w:eastAsia="宋体" w:hAnsi="Calibri" w:cs="Times New Roman"/>
          <w:sz w:val="30"/>
          <w:szCs w:val="30"/>
        </w:rPr>
      </w:pPr>
      <w:r>
        <w:rPr>
          <w:rFonts w:ascii="Calibri" w:eastAsia="宋体" w:hAnsi="Calibri" w:cs="Times New Roman" w:hint="eastAsia"/>
          <w:sz w:val="30"/>
          <w:szCs w:val="30"/>
        </w:rPr>
        <w:t>专家共识</w:t>
      </w:r>
    </w:p>
    <w:p w:rsidR="00513987" w:rsidRDefault="00836E86">
      <w:pPr>
        <w:pStyle w:val="Default"/>
        <w:jc w:val="both"/>
        <w:rPr>
          <w:sz w:val="30"/>
          <w:szCs w:val="30"/>
        </w:rPr>
      </w:pPr>
      <w:r>
        <w:rPr>
          <w:rFonts w:hAnsi="Calibri" w:hint="eastAsia"/>
          <w:sz w:val="30"/>
          <w:szCs w:val="30"/>
        </w:rPr>
        <w:t xml:space="preserve">  </w:t>
      </w:r>
      <w:r>
        <w:rPr>
          <w:rFonts w:hAnsi="Calibri" w:hint="eastAsia"/>
          <w:sz w:val="30"/>
          <w:szCs w:val="30"/>
        </w:rPr>
        <w:t>经过两轮专家问卷，形成儿童功能性便秘专家共识（初稿）。</w:t>
      </w:r>
    </w:p>
    <w:p w:rsidR="00513987" w:rsidRDefault="00513987">
      <w:pPr>
        <w:pStyle w:val="Default"/>
        <w:jc w:val="both"/>
        <w:rPr>
          <w:sz w:val="30"/>
          <w:szCs w:val="30"/>
        </w:rPr>
      </w:pPr>
    </w:p>
    <w:p w:rsidR="00513987" w:rsidRDefault="00513987">
      <w:pPr>
        <w:pStyle w:val="Default"/>
        <w:jc w:val="both"/>
        <w:rPr>
          <w:sz w:val="30"/>
          <w:szCs w:val="30"/>
        </w:rPr>
      </w:pPr>
    </w:p>
    <w:p w:rsidR="00513987" w:rsidRDefault="00513987">
      <w:pPr>
        <w:pStyle w:val="Default"/>
        <w:jc w:val="both"/>
        <w:rPr>
          <w:sz w:val="30"/>
          <w:szCs w:val="30"/>
        </w:rPr>
      </w:pPr>
    </w:p>
    <w:p w:rsidR="00513987" w:rsidRDefault="00513987">
      <w:pPr>
        <w:pStyle w:val="Default"/>
        <w:jc w:val="both"/>
        <w:rPr>
          <w:sz w:val="30"/>
          <w:szCs w:val="30"/>
        </w:rPr>
      </w:pPr>
    </w:p>
    <w:p w:rsidR="00513987" w:rsidRDefault="00836E86">
      <w:pPr>
        <w:pStyle w:val="Default"/>
        <w:jc w:val="both"/>
        <w:rPr>
          <w:rFonts w:hAnsi="Calibri"/>
          <w:b/>
          <w:sz w:val="30"/>
          <w:szCs w:val="30"/>
        </w:rPr>
      </w:pPr>
      <w:r>
        <w:rPr>
          <w:rFonts w:hint="eastAsia"/>
          <w:b/>
          <w:sz w:val="30"/>
          <w:szCs w:val="30"/>
        </w:rPr>
        <w:lastRenderedPageBreak/>
        <w:t>附件</w:t>
      </w:r>
      <w:r>
        <w:rPr>
          <w:rFonts w:hint="eastAsia"/>
          <w:b/>
          <w:sz w:val="30"/>
          <w:szCs w:val="30"/>
        </w:rPr>
        <w:t xml:space="preserve">3  </w:t>
      </w:r>
      <w:r>
        <w:rPr>
          <w:rFonts w:hint="eastAsia"/>
          <w:b/>
          <w:sz w:val="30"/>
          <w:szCs w:val="30"/>
        </w:rPr>
        <w:t>中医肛肠科临床诊疗指南</w:t>
      </w:r>
      <w:r>
        <w:rPr>
          <w:rFonts w:ascii="Calibri" w:hAnsi="Calibri" w:cs="Calibri"/>
          <w:b/>
          <w:bCs/>
          <w:sz w:val="30"/>
          <w:szCs w:val="30"/>
        </w:rPr>
        <w:t>•</w:t>
      </w:r>
      <w:r>
        <w:rPr>
          <w:rFonts w:hAnsi="Calibri" w:hint="eastAsia"/>
          <w:b/>
          <w:sz w:val="30"/>
          <w:szCs w:val="30"/>
        </w:rPr>
        <w:t>儿童功能性便秘（修订）</w:t>
      </w:r>
    </w:p>
    <w:p w:rsidR="00513987" w:rsidRDefault="00836E86">
      <w:pPr>
        <w:pStyle w:val="Default"/>
        <w:ind w:firstLineChars="950" w:firstLine="2861"/>
        <w:jc w:val="both"/>
        <w:rPr>
          <w:b/>
          <w:sz w:val="30"/>
          <w:szCs w:val="30"/>
        </w:rPr>
      </w:pPr>
      <w:r>
        <w:rPr>
          <w:rFonts w:hAnsi="Calibri" w:hint="eastAsia"/>
          <w:b/>
          <w:sz w:val="30"/>
          <w:szCs w:val="30"/>
        </w:rPr>
        <w:t>同行征求意见总结</w:t>
      </w:r>
    </w:p>
    <w:p w:rsidR="00513987" w:rsidRDefault="00836E86">
      <w:pPr>
        <w:pStyle w:val="Default"/>
        <w:spacing w:before="312"/>
        <w:rPr>
          <w:rFonts w:hAnsi="Times New Roman"/>
          <w:sz w:val="30"/>
          <w:szCs w:val="30"/>
        </w:rPr>
      </w:pPr>
      <w:r>
        <w:rPr>
          <w:rFonts w:hAnsi="Times New Roman" w:hint="eastAsia"/>
          <w:sz w:val="30"/>
          <w:szCs w:val="30"/>
        </w:rPr>
        <w:t>中医肛肠科临床诊疗指南•儿童功能性便秘（修订）项目按国家中医药管理局法监司文件的要求，已陆续开展项目工作组组成、文献研究总结、专家问卷调查、指南起草等工作。项目工作组于</w:t>
      </w:r>
      <w:r>
        <w:rPr>
          <w:rFonts w:hAnsi="Times New Roman" w:hint="eastAsia"/>
          <w:sz w:val="30"/>
          <w:szCs w:val="30"/>
        </w:rPr>
        <w:t>2015</w:t>
      </w:r>
      <w:r>
        <w:rPr>
          <w:rFonts w:hAnsi="Times New Roman" w:hint="eastAsia"/>
          <w:sz w:val="30"/>
          <w:szCs w:val="30"/>
        </w:rPr>
        <w:t>年</w:t>
      </w:r>
      <w:r>
        <w:rPr>
          <w:rFonts w:hAnsi="Times New Roman" w:hint="eastAsia"/>
          <w:sz w:val="30"/>
          <w:szCs w:val="30"/>
        </w:rPr>
        <w:t>1</w:t>
      </w:r>
      <w:r>
        <w:rPr>
          <w:rFonts w:hAnsi="Times New Roman" w:hint="eastAsia"/>
          <w:sz w:val="30"/>
          <w:szCs w:val="30"/>
        </w:rPr>
        <w:t>月</w:t>
      </w:r>
      <w:r>
        <w:rPr>
          <w:rFonts w:hAnsi="Times New Roman" w:hint="eastAsia"/>
          <w:sz w:val="30"/>
          <w:szCs w:val="30"/>
        </w:rPr>
        <w:t>9</w:t>
      </w:r>
      <w:r>
        <w:rPr>
          <w:rFonts w:hAnsi="Times New Roman" w:hint="eastAsia"/>
          <w:sz w:val="30"/>
          <w:szCs w:val="30"/>
        </w:rPr>
        <w:t>日在辽宁省沈阳市华人国际酒店召开了专家论证会，邀请了包括中医肛肠科、中西医结合肛肠科、文献学、标准化、管理部门等的</w:t>
      </w:r>
      <w:r>
        <w:rPr>
          <w:rFonts w:hAnsi="Times New Roman" w:hint="eastAsia"/>
          <w:sz w:val="30"/>
          <w:szCs w:val="30"/>
        </w:rPr>
        <w:t>20</w:t>
      </w:r>
      <w:r>
        <w:rPr>
          <w:rFonts w:hAnsi="Times New Roman" w:hint="eastAsia"/>
          <w:sz w:val="30"/>
          <w:szCs w:val="30"/>
        </w:rPr>
        <w:t>位专家参加，专家们认真讨论了工作组提交的指南草稿及编制说明，提出了若干修改意见。会后，工作组按专家论证意见修改指南草稿，形成了指南初稿。</w:t>
      </w:r>
    </w:p>
    <w:p w:rsidR="00513987" w:rsidRDefault="00836E86">
      <w:pPr>
        <w:pStyle w:val="Default"/>
        <w:spacing w:before="312"/>
        <w:rPr>
          <w:rFonts w:hAnsi="Times New Roman"/>
          <w:sz w:val="30"/>
          <w:szCs w:val="30"/>
        </w:rPr>
      </w:pPr>
      <w:r>
        <w:rPr>
          <w:rFonts w:hAnsi="Times New Roman" w:hint="eastAsia"/>
          <w:sz w:val="30"/>
          <w:szCs w:val="30"/>
        </w:rPr>
        <w:t>在将文献研究总结、各轮专家问卷调查统计分析总结材料、指南草稿、专家论证会</w:t>
      </w:r>
      <w:r>
        <w:rPr>
          <w:rFonts w:hAnsi="Times New Roman" w:hint="eastAsia"/>
          <w:sz w:val="30"/>
          <w:szCs w:val="30"/>
        </w:rPr>
        <w:t>纪要、指南初稿五项材料报肛肠科专家指导组审核后，于</w:t>
      </w:r>
      <w:r>
        <w:rPr>
          <w:rFonts w:hAnsi="Times New Roman" w:hint="eastAsia"/>
          <w:sz w:val="30"/>
          <w:szCs w:val="30"/>
        </w:rPr>
        <w:t>2015</w:t>
      </w:r>
      <w:r>
        <w:rPr>
          <w:rFonts w:hAnsi="Times New Roman" w:hint="eastAsia"/>
          <w:sz w:val="30"/>
          <w:szCs w:val="30"/>
        </w:rPr>
        <w:t>年</w:t>
      </w:r>
      <w:r>
        <w:rPr>
          <w:rFonts w:hAnsi="Times New Roman" w:hint="eastAsia"/>
          <w:sz w:val="30"/>
          <w:szCs w:val="30"/>
        </w:rPr>
        <w:t>12</w:t>
      </w:r>
      <w:r>
        <w:rPr>
          <w:rFonts w:hAnsi="Times New Roman" w:hint="eastAsia"/>
          <w:sz w:val="30"/>
          <w:szCs w:val="30"/>
        </w:rPr>
        <w:t>月向中医药标准研究推广基地（试点）建设单位、与指南相关的国家中医临床研究基地建设单位、国家中医重点专科专病和重点学科建设单位、承担过与指南相关的国家和行业中医药科研项目并获得各级奖励的单位、参加过待修订指南制修订工作的单位、参加过与指南相关的诊疗方案和临床路径制定的单位、与指南相关的学术团体的成员单位</w:t>
      </w:r>
      <w:r>
        <w:rPr>
          <w:rFonts w:hAnsi="Times New Roman" w:hint="eastAsia"/>
          <w:sz w:val="30"/>
          <w:szCs w:val="30"/>
        </w:rPr>
        <w:t>20</w:t>
      </w:r>
      <w:r>
        <w:rPr>
          <w:rFonts w:hAnsi="Times New Roman" w:hint="eastAsia"/>
          <w:sz w:val="30"/>
          <w:szCs w:val="30"/>
        </w:rPr>
        <w:t>家、</w:t>
      </w:r>
      <w:r>
        <w:rPr>
          <w:rFonts w:hAnsi="Times New Roman" w:hint="eastAsia"/>
          <w:sz w:val="30"/>
          <w:szCs w:val="30"/>
        </w:rPr>
        <w:t>20</w:t>
      </w:r>
      <w:r>
        <w:rPr>
          <w:rFonts w:hAnsi="Times New Roman" w:hint="eastAsia"/>
          <w:sz w:val="30"/>
          <w:szCs w:val="30"/>
        </w:rPr>
        <w:t>位专家发送了征求意见材料。至征求意见截止期，共收到回复</w:t>
      </w:r>
      <w:r>
        <w:rPr>
          <w:rFonts w:hAnsi="Times New Roman" w:hint="eastAsia"/>
          <w:sz w:val="30"/>
          <w:szCs w:val="30"/>
        </w:rPr>
        <w:t>12</w:t>
      </w:r>
      <w:r>
        <w:rPr>
          <w:rFonts w:hAnsi="Times New Roman" w:hint="eastAsia"/>
          <w:sz w:val="30"/>
          <w:szCs w:val="30"/>
        </w:rPr>
        <w:t>份，提出意见</w:t>
      </w:r>
      <w:r>
        <w:rPr>
          <w:rFonts w:hAnsi="Times New Roman" w:hint="eastAsia"/>
          <w:sz w:val="30"/>
          <w:szCs w:val="30"/>
        </w:rPr>
        <w:t>9</w:t>
      </w:r>
      <w:r>
        <w:rPr>
          <w:rFonts w:hAnsi="Times New Roman" w:hint="eastAsia"/>
          <w:sz w:val="30"/>
          <w:szCs w:val="30"/>
        </w:rPr>
        <w:t>条。项目工作组按照“循证”等原则，讨论了提出的所有意见，除其中</w:t>
      </w:r>
      <w:r>
        <w:rPr>
          <w:rFonts w:hAnsi="Times New Roman" w:hint="eastAsia"/>
          <w:sz w:val="30"/>
          <w:szCs w:val="30"/>
        </w:rPr>
        <w:t>“同意”意见</w:t>
      </w:r>
      <w:r>
        <w:rPr>
          <w:rFonts w:hAnsi="Times New Roman" w:hint="eastAsia"/>
          <w:sz w:val="30"/>
          <w:szCs w:val="30"/>
        </w:rPr>
        <w:t>12</w:t>
      </w:r>
      <w:r>
        <w:rPr>
          <w:rFonts w:hAnsi="Times New Roman" w:hint="eastAsia"/>
          <w:sz w:val="30"/>
          <w:szCs w:val="30"/>
        </w:rPr>
        <w:t>条外，采纳及部分采纳意见</w:t>
      </w:r>
      <w:r>
        <w:rPr>
          <w:rFonts w:hAnsi="Times New Roman" w:hint="eastAsia"/>
          <w:sz w:val="30"/>
          <w:szCs w:val="30"/>
        </w:rPr>
        <w:t>1</w:t>
      </w:r>
      <w:r>
        <w:rPr>
          <w:rFonts w:hAnsi="Times New Roman" w:hint="eastAsia"/>
          <w:sz w:val="30"/>
          <w:szCs w:val="30"/>
        </w:rPr>
        <w:t>条，</w:t>
      </w:r>
      <w:r>
        <w:rPr>
          <w:rFonts w:hAnsi="Times New Roman" w:hint="eastAsia"/>
          <w:sz w:val="30"/>
          <w:szCs w:val="30"/>
        </w:rPr>
        <w:lastRenderedPageBreak/>
        <w:t>未采纳意见</w:t>
      </w:r>
      <w:r>
        <w:rPr>
          <w:rFonts w:hAnsi="Times New Roman" w:hint="eastAsia"/>
          <w:sz w:val="30"/>
          <w:szCs w:val="30"/>
        </w:rPr>
        <w:t>11</w:t>
      </w:r>
      <w:r>
        <w:rPr>
          <w:rFonts w:hAnsi="Times New Roman" w:hint="eastAsia"/>
          <w:sz w:val="30"/>
          <w:szCs w:val="30"/>
        </w:rPr>
        <w:t>条，并一一提出了理由。现将此次同行征求意见结果汇总如下表。</w:t>
      </w:r>
    </w:p>
    <w:tbl>
      <w:tblPr>
        <w:tblW w:w="9560" w:type="dxa"/>
        <w:tblInd w:w="-617" w:type="dxa"/>
        <w:tblLayout w:type="fixed"/>
        <w:tblLook w:val="04A0"/>
      </w:tblPr>
      <w:tblGrid>
        <w:gridCol w:w="516"/>
        <w:gridCol w:w="880"/>
        <w:gridCol w:w="1737"/>
        <w:gridCol w:w="6427"/>
      </w:tblGrid>
      <w:tr w:rsidR="00513987">
        <w:trPr>
          <w:trHeight w:val="1995"/>
        </w:trPr>
        <w:tc>
          <w:tcPr>
            <w:tcW w:w="516" w:type="dxa"/>
            <w:tcBorders>
              <w:top w:val="nil"/>
              <w:left w:val="nil"/>
              <w:bottom w:val="nil"/>
              <w:right w:val="nil"/>
            </w:tcBorders>
            <w:shd w:val="clear" w:color="auto" w:fill="auto"/>
            <w:vAlign w:val="center"/>
          </w:tcPr>
          <w:p w:rsidR="00513987" w:rsidRDefault="00836E86">
            <w:pPr>
              <w:widowControl/>
              <w:jc w:val="right"/>
              <w:rPr>
                <w:rFonts w:ascii="宋体" w:eastAsia="宋体" w:hAnsi="宋体" w:cs="宋体"/>
                <w:kern w:val="0"/>
                <w:sz w:val="30"/>
                <w:szCs w:val="30"/>
              </w:rPr>
            </w:pPr>
            <w:r>
              <w:rPr>
                <w:rFonts w:ascii="宋体" w:eastAsia="宋体" w:hAnsi="宋体" w:cs="宋体" w:hint="eastAsia"/>
                <w:kern w:val="0"/>
                <w:sz w:val="30"/>
                <w:szCs w:val="30"/>
              </w:rPr>
              <w:t>1</w:t>
            </w:r>
          </w:p>
        </w:tc>
        <w:tc>
          <w:tcPr>
            <w:tcW w:w="880" w:type="dxa"/>
            <w:tcBorders>
              <w:top w:val="single" w:sz="4" w:space="0" w:color="auto"/>
              <w:left w:val="single" w:sz="4" w:space="0" w:color="auto"/>
              <w:bottom w:val="single" w:sz="4" w:space="0" w:color="auto"/>
              <w:right w:val="single" w:sz="4" w:space="0" w:color="auto"/>
            </w:tcBorders>
            <w:shd w:val="clear" w:color="auto" w:fill="auto"/>
            <w:vAlign w:val="center"/>
          </w:tcPr>
          <w:p w:rsidR="00513987" w:rsidRDefault="00836E86">
            <w:pPr>
              <w:widowControl/>
              <w:jc w:val="left"/>
              <w:rPr>
                <w:rFonts w:ascii="宋体" w:eastAsia="宋体" w:hAnsi="宋体" w:cs="宋体"/>
                <w:kern w:val="0"/>
                <w:sz w:val="30"/>
                <w:szCs w:val="30"/>
              </w:rPr>
            </w:pPr>
            <w:r>
              <w:rPr>
                <w:rFonts w:ascii="宋体" w:eastAsia="宋体" w:hAnsi="宋体" w:cs="宋体" w:hint="eastAsia"/>
                <w:kern w:val="0"/>
                <w:sz w:val="30"/>
                <w:szCs w:val="30"/>
              </w:rPr>
              <w:t>刘仍海</w:t>
            </w:r>
          </w:p>
        </w:tc>
        <w:tc>
          <w:tcPr>
            <w:tcW w:w="1737" w:type="dxa"/>
            <w:tcBorders>
              <w:top w:val="single" w:sz="4" w:space="0" w:color="auto"/>
              <w:left w:val="nil"/>
              <w:bottom w:val="single" w:sz="4" w:space="0" w:color="auto"/>
              <w:right w:val="single" w:sz="4" w:space="0" w:color="auto"/>
            </w:tcBorders>
            <w:shd w:val="clear" w:color="auto" w:fill="auto"/>
            <w:vAlign w:val="center"/>
          </w:tcPr>
          <w:p w:rsidR="00513987" w:rsidRDefault="00836E86">
            <w:pPr>
              <w:widowControl/>
              <w:jc w:val="left"/>
              <w:rPr>
                <w:rFonts w:ascii="宋体" w:eastAsia="宋体" w:hAnsi="宋体" w:cs="宋体"/>
                <w:kern w:val="0"/>
                <w:sz w:val="30"/>
                <w:szCs w:val="30"/>
              </w:rPr>
            </w:pPr>
            <w:r>
              <w:rPr>
                <w:rFonts w:ascii="宋体" w:eastAsia="宋体" w:hAnsi="宋体" w:cs="宋体" w:hint="eastAsia"/>
                <w:kern w:val="0"/>
                <w:sz w:val="30"/>
                <w:szCs w:val="30"/>
              </w:rPr>
              <w:t>北京中医药大学东方医院</w:t>
            </w:r>
          </w:p>
        </w:tc>
        <w:tc>
          <w:tcPr>
            <w:tcW w:w="6427" w:type="dxa"/>
            <w:tcBorders>
              <w:top w:val="single" w:sz="4" w:space="0" w:color="auto"/>
              <w:left w:val="nil"/>
              <w:bottom w:val="single" w:sz="4" w:space="0" w:color="auto"/>
              <w:right w:val="single" w:sz="4" w:space="0" w:color="auto"/>
            </w:tcBorders>
            <w:shd w:val="clear" w:color="auto" w:fill="auto"/>
            <w:vAlign w:val="center"/>
          </w:tcPr>
          <w:p w:rsidR="00513987" w:rsidRDefault="00836E86">
            <w:pPr>
              <w:widowControl/>
              <w:jc w:val="left"/>
              <w:rPr>
                <w:rFonts w:ascii="宋体" w:eastAsia="宋体" w:hAnsi="宋体" w:cs="宋体"/>
                <w:kern w:val="0"/>
                <w:sz w:val="30"/>
                <w:szCs w:val="30"/>
              </w:rPr>
            </w:pPr>
            <w:r>
              <w:rPr>
                <w:rFonts w:ascii="宋体" w:eastAsia="宋体" w:hAnsi="宋体" w:cs="宋体" w:hint="eastAsia"/>
                <w:kern w:val="0"/>
                <w:sz w:val="30"/>
                <w:szCs w:val="30"/>
              </w:rPr>
              <w:t>根据汇总信息与数据分析，撰写测试报告，提出指南草案修改意见。</w:t>
            </w:r>
            <w:r>
              <w:rPr>
                <w:rFonts w:ascii="宋体" w:eastAsia="宋体" w:hAnsi="宋体" w:cs="宋体" w:hint="eastAsia"/>
                <w:kern w:val="0"/>
                <w:sz w:val="30"/>
                <w:szCs w:val="30"/>
              </w:rPr>
              <w:br/>
            </w:r>
            <w:r>
              <w:rPr>
                <w:rFonts w:ascii="宋体" w:eastAsia="宋体" w:hAnsi="宋体" w:cs="宋体" w:hint="eastAsia"/>
                <w:kern w:val="0"/>
                <w:sz w:val="30"/>
                <w:szCs w:val="30"/>
              </w:rPr>
              <w:t>根据统计结果：中西医诊断和诊断依据全部一致，一致率为</w:t>
            </w:r>
            <w:r>
              <w:rPr>
                <w:rFonts w:ascii="宋体" w:eastAsia="宋体" w:hAnsi="宋体" w:cs="宋体" w:hint="eastAsia"/>
                <w:kern w:val="0"/>
                <w:sz w:val="30"/>
                <w:szCs w:val="30"/>
              </w:rPr>
              <w:t>100%</w:t>
            </w:r>
            <w:r>
              <w:rPr>
                <w:rFonts w:ascii="宋体" w:eastAsia="宋体" w:hAnsi="宋体" w:cs="宋体" w:hint="eastAsia"/>
                <w:kern w:val="0"/>
                <w:sz w:val="30"/>
                <w:szCs w:val="30"/>
              </w:rPr>
              <w:t>，证候分类和依据以比较一致为多，占</w:t>
            </w:r>
            <w:r>
              <w:rPr>
                <w:rFonts w:ascii="宋体" w:eastAsia="宋体" w:hAnsi="宋体" w:cs="宋体" w:hint="eastAsia"/>
                <w:kern w:val="0"/>
                <w:sz w:val="30"/>
                <w:szCs w:val="30"/>
              </w:rPr>
              <w:t>82%</w:t>
            </w:r>
            <w:r>
              <w:rPr>
                <w:rFonts w:ascii="宋体" w:eastAsia="宋体" w:hAnsi="宋体" w:cs="宋体" w:hint="eastAsia"/>
                <w:kern w:val="0"/>
                <w:sz w:val="30"/>
                <w:szCs w:val="30"/>
              </w:rPr>
              <w:t>，以脾虚津亏（气阴两虚）多见。方药与证候分类相同。中成药用的不多，其它治疗较少，调摄和预防措施基本一致。</w:t>
            </w:r>
            <w:r>
              <w:rPr>
                <w:rFonts w:ascii="宋体" w:eastAsia="宋体" w:hAnsi="宋体" w:cs="宋体" w:hint="eastAsia"/>
                <w:kern w:val="0"/>
                <w:sz w:val="30"/>
                <w:szCs w:val="30"/>
              </w:rPr>
              <w:br/>
            </w:r>
            <w:r>
              <w:rPr>
                <w:rFonts w:ascii="宋体" w:eastAsia="宋体" w:hAnsi="宋体" w:cs="宋体" w:hint="eastAsia"/>
                <w:bCs/>
                <w:kern w:val="0"/>
                <w:sz w:val="30"/>
                <w:szCs w:val="30"/>
              </w:rPr>
              <w:t>建议是否增加气阴两虚或脾虚津亏证型。</w:t>
            </w:r>
          </w:p>
        </w:tc>
      </w:tr>
      <w:tr w:rsidR="00513987">
        <w:trPr>
          <w:trHeight w:val="570"/>
        </w:trPr>
        <w:tc>
          <w:tcPr>
            <w:tcW w:w="516" w:type="dxa"/>
            <w:tcBorders>
              <w:top w:val="nil"/>
              <w:left w:val="nil"/>
              <w:bottom w:val="nil"/>
              <w:right w:val="nil"/>
            </w:tcBorders>
            <w:shd w:val="clear" w:color="auto" w:fill="auto"/>
            <w:vAlign w:val="center"/>
          </w:tcPr>
          <w:p w:rsidR="00513987" w:rsidRDefault="00836E86">
            <w:pPr>
              <w:widowControl/>
              <w:jc w:val="right"/>
              <w:rPr>
                <w:rFonts w:ascii="宋体" w:eastAsia="宋体" w:hAnsi="宋体" w:cs="宋体"/>
                <w:kern w:val="0"/>
                <w:sz w:val="30"/>
                <w:szCs w:val="30"/>
              </w:rPr>
            </w:pPr>
            <w:r>
              <w:rPr>
                <w:rFonts w:ascii="宋体" w:eastAsia="宋体" w:hAnsi="宋体" w:cs="宋体" w:hint="eastAsia"/>
                <w:kern w:val="0"/>
                <w:sz w:val="30"/>
                <w:szCs w:val="30"/>
              </w:rPr>
              <w:t>2</w:t>
            </w:r>
          </w:p>
        </w:tc>
        <w:tc>
          <w:tcPr>
            <w:tcW w:w="880" w:type="dxa"/>
            <w:tcBorders>
              <w:top w:val="nil"/>
              <w:left w:val="single" w:sz="4" w:space="0" w:color="auto"/>
              <w:bottom w:val="single" w:sz="4" w:space="0" w:color="auto"/>
              <w:right w:val="single" w:sz="4" w:space="0" w:color="auto"/>
            </w:tcBorders>
            <w:shd w:val="clear" w:color="auto" w:fill="auto"/>
            <w:vAlign w:val="center"/>
          </w:tcPr>
          <w:p w:rsidR="00513987" w:rsidRDefault="00836E86">
            <w:pPr>
              <w:widowControl/>
              <w:jc w:val="left"/>
              <w:rPr>
                <w:rFonts w:ascii="宋体" w:eastAsia="宋体" w:hAnsi="宋体" w:cs="宋体"/>
                <w:kern w:val="0"/>
                <w:sz w:val="30"/>
                <w:szCs w:val="30"/>
              </w:rPr>
            </w:pPr>
            <w:r>
              <w:rPr>
                <w:rFonts w:ascii="宋体" w:eastAsia="宋体" w:hAnsi="宋体" w:cs="宋体" w:hint="eastAsia"/>
                <w:kern w:val="0"/>
                <w:sz w:val="30"/>
                <w:szCs w:val="30"/>
              </w:rPr>
              <w:t>樊志敏</w:t>
            </w:r>
          </w:p>
        </w:tc>
        <w:tc>
          <w:tcPr>
            <w:tcW w:w="1737" w:type="dxa"/>
            <w:tcBorders>
              <w:top w:val="nil"/>
              <w:left w:val="nil"/>
              <w:bottom w:val="single" w:sz="4" w:space="0" w:color="auto"/>
              <w:right w:val="single" w:sz="4" w:space="0" w:color="auto"/>
            </w:tcBorders>
            <w:shd w:val="clear" w:color="auto" w:fill="auto"/>
            <w:vAlign w:val="center"/>
          </w:tcPr>
          <w:p w:rsidR="00513987" w:rsidRDefault="00836E86">
            <w:pPr>
              <w:widowControl/>
              <w:jc w:val="left"/>
              <w:rPr>
                <w:rFonts w:ascii="宋体" w:eastAsia="宋体" w:hAnsi="宋体" w:cs="宋体"/>
                <w:kern w:val="0"/>
                <w:sz w:val="30"/>
                <w:szCs w:val="30"/>
              </w:rPr>
            </w:pPr>
            <w:r>
              <w:rPr>
                <w:rFonts w:ascii="宋体" w:eastAsia="宋体" w:hAnsi="宋体" w:cs="宋体" w:hint="eastAsia"/>
                <w:kern w:val="0"/>
                <w:sz w:val="30"/>
                <w:szCs w:val="30"/>
              </w:rPr>
              <w:t>南京中医药大学附属三院</w:t>
            </w:r>
          </w:p>
        </w:tc>
        <w:tc>
          <w:tcPr>
            <w:tcW w:w="6427" w:type="dxa"/>
            <w:tcBorders>
              <w:top w:val="nil"/>
              <w:left w:val="nil"/>
              <w:bottom w:val="single" w:sz="4" w:space="0" w:color="auto"/>
              <w:right w:val="single" w:sz="4" w:space="0" w:color="auto"/>
            </w:tcBorders>
            <w:shd w:val="clear" w:color="auto" w:fill="auto"/>
            <w:vAlign w:val="center"/>
          </w:tcPr>
          <w:p w:rsidR="00513987" w:rsidRDefault="00836E86">
            <w:pPr>
              <w:widowControl/>
              <w:jc w:val="left"/>
              <w:rPr>
                <w:rFonts w:ascii="宋体" w:eastAsia="宋体" w:hAnsi="宋体" w:cs="宋体"/>
                <w:kern w:val="0"/>
                <w:sz w:val="30"/>
                <w:szCs w:val="30"/>
              </w:rPr>
            </w:pPr>
            <w:r>
              <w:rPr>
                <w:rFonts w:ascii="宋体" w:eastAsia="宋体" w:hAnsi="宋体" w:cs="宋体" w:hint="eastAsia"/>
                <w:kern w:val="0"/>
                <w:sz w:val="30"/>
                <w:szCs w:val="30"/>
              </w:rPr>
              <w:t>一致率为</w:t>
            </w:r>
            <w:r>
              <w:rPr>
                <w:rFonts w:ascii="宋体" w:eastAsia="宋体" w:hAnsi="宋体" w:cs="宋体" w:hint="eastAsia"/>
                <w:kern w:val="0"/>
                <w:sz w:val="30"/>
                <w:szCs w:val="30"/>
              </w:rPr>
              <w:t>100%</w:t>
            </w:r>
          </w:p>
        </w:tc>
      </w:tr>
      <w:tr w:rsidR="00513987">
        <w:trPr>
          <w:trHeight w:val="1140"/>
        </w:trPr>
        <w:tc>
          <w:tcPr>
            <w:tcW w:w="516" w:type="dxa"/>
            <w:tcBorders>
              <w:top w:val="nil"/>
              <w:left w:val="nil"/>
              <w:bottom w:val="single" w:sz="4" w:space="0" w:color="auto"/>
              <w:right w:val="nil"/>
            </w:tcBorders>
            <w:shd w:val="clear" w:color="auto" w:fill="auto"/>
            <w:vAlign w:val="center"/>
          </w:tcPr>
          <w:p w:rsidR="00513987" w:rsidRDefault="00836E86">
            <w:pPr>
              <w:widowControl/>
              <w:jc w:val="right"/>
              <w:rPr>
                <w:rFonts w:ascii="宋体" w:eastAsia="宋体" w:hAnsi="宋体" w:cs="宋体"/>
                <w:kern w:val="0"/>
                <w:sz w:val="30"/>
                <w:szCs w:val="30"/>
              </w:rPr>
            </w:pPr>
            <w:r>
              <w:rPr>
                <w:rFonts w:ascii="宋体" w:eastAsia="宋体" w:hAnsi="宋体" w:cs="宋体" w:hint="eastAsia"/>
                <w:kern w:val="0"/>
                <w:sz w:val="30"/>
                <w:szCs w:val="30"/>
              </w:rPr>
              <w:t>3</w:t>
            </w:r>
          </w:p>
        </w:tc>
        <w:tc>
          <w:tcPr>
            <w:tcW w:w="880" w:type="dxa"/>
            <w:tcBorders>
              <w:top w:val="nil"/>
              <w:left w:val="single" w:sz="4" w:space="0" w:color="auto"/>
              <w:bottom w:val="single" w:sz="4" w:space="0" w:color="auto"/>
              <w:right w:val="single" w:sz="4" w:space="0" w:color="auto"/>
            </w:tcBorders>
            <w:shd w:val="clear" w:color="auto" w:fill="auto"/>
            <w:vAlign w:val="center"/>
          </w:tcPr>
          <w:p w:rsidR="00513987" w:rsidRDefault="00836E86">
            <w:pPr>
              <w:widowControl/>
              <w:jc w:val="left"/>
              <w:rPr>
                <w:rFonts w:ascii="宋体" w:eastAsia="宋体" w:hAnsi="宋体" w:cs="宋体"/>
                <w:kern w:val="0"/>
                <w:sz w:val="30"/>
                <w:szCs w:val="30"/>
              </w:rPr>
            </w:pPr>
            <w:r>
              <w:rPr>
                <w:rFonts w:ascii="宋体" w:eastAsia="宋体" w:hAnsi="宋体" w:cs="宋体" w:hint="eastAsia"/>
                <w:kern w:val="0"/>
                <w:sz w:val="30"/>
                <w:szCs w:val="30"/>
              </w:rPr>
              <w:t>高记华</w:t>
            </w:r>
          </w:p>
        </w:tc>
        <w:tc>
          <w:tcPr>
            <w:tcW w:w="1737" w:type="dxa"/>
            <w:tcBorders>
              <w:top w:val="nil"/>
              <w:left w:val="nil"/>
              <w:bottom w:val="single" w:sz="4" w:space="0" w:color="auto"/>
              <w:right w:val="single" w:sz="4" w:space="0" w:color="auto"/>
            </w:tcBorders>
            <w:shd w:val="clear" w:color="auto" w:fill="auto"/>
            <w:vAlign w:val="center"/>
          </w:tcPr>
          <w:p w:rsidR="00513987" w:rsidRDefault="00836E86">
            <w:pPr>
              <w:widowControl/>
              <w:jc w:val="left"/>
              <w:rPr>
                <w:rFonts w:ascii="宋体" w:eastAsia="宋体" w:hAnsi="宋体" w:cs="宋体"/>
                <w:kern w:val="0"/>
                <w:sz w:val="30"/>
                <w:szCs w:val="30"/>
              </w:rPr>
            </w:pPr>
            <w:r>
              <w:rPr>
                <w:rFonts w:ascii="宋体" w:eastAsia="宋体" w:hAnsi="宋体" w:cs="宋体" w:hint="eastAsia"/>
                <w:kern w:val="0"/>
                <w:sz w:val="30"/>
                <w:szCs w:val="30"/>
              </w:rPr>
              <w:t>河北省中医学院附属医院</w:t>
            </w:r>
          </w:p>
        </w:tc>
        <w:tc>
          <w:tcPr>
            <w:tcW w:w="6427" w:type="dxa"/>
            <w:tcBorders>
              <w:top w:val="nil"/>
              <w:left w:val="nil"/>
              <w:bottom w:val="single" w:sz="4" w:space="0" w:color="auto"/>
              <w:right w:val="single" w:sz="4" w:space="0" w:color="auto"/>
            </w:tcBorders>
            <w:shd w:val="clear" w:color="auto" w:fill="auto"/>
            <w:vAlign w:val="center"/>
          </w:tcPr>
          <w:p w:rsidR="00513987" w:rsidRDefault="00836E86">
            <w:pPr>
              <w:widowControl/>
              <w:jc w:val="left"/>
              <w:rPr>
                <w:rFonts w:ascii="宋体" w:eastAsia="宋体" w:hAnsi="宋体" w:cs="宋体"/>
                <w:kern w:val="0"/>
                <w:sz w:val="30"/>
                <w:szCs w:val="30"/>
              </w:rPr>
            </w:pPr>
            <w:r>
              <w:rPr>
                <w:rFonts w:ascii="宋体" w:eastAsia="宋体" w:hAnsi="宋体" w:cs="宋体" w:hint="eastAsia"/>
                <w:kern w:val="0"/>
                <w:sz w:val="30"/>
                <w:szCs w:val="30"/>
              </w:rPr>
              <w:t>鉴别诊断增加“器质性便秘”；辅助检查增加“排粪造影”“直肠镜检”；临床表现增加“胃肠功能紊乱症状”；其他疗法增加“微波治疗、远红线治疗”；实证脾越可用</w:t>
            </w:r>
            <w:r>
              <w:rPr>
                <w:rFonts w:ascii="宋体" w:eastAsia="宋体" w:hAnsi="宋体" w:cs="宋体" w:hint="eastAsia"/>
                <w:b/>
                <w:bCs/>
                <w:kern w:val="0"/>
                <w:sz w:val="30"/>
                <w:szCs w:val="30"/>
              </w:rPr>
              <w:t>麻子仁丸</w:t>
            </w:r>
            <w:r>
              <w:rPr>
                <w:rFonts w:ascii="宋体" w:eastAsia="宋体" w:hAnsi="宋体" w:cs="宋体" w:hint="eastAsia"/>
                <w:kern w:val="0"/>
                <w:sz w:val="30"/>
                <w:szCs w:val="30"/>
              </w:rPr>
              <w:t>此类；</w:t>
            </w:r>
            <w:r>
              <w:rPr>
                <w:rFonts w:ascii="宋体" w:eastAsia="宋体" w:hAnsi="宋体" w:cs="宋体" w:hint="eastAsia"/>
                <w:b/>
                <w:bCs/>
                <w:kern w:val="0"/>
                <w:sz w:val="30"/>
                <w:szCs w:val="30"/>
              </w:rPr>
              <w:t>针灸治疗增加“耳穴疗法”</w:t>
            </w:r>
          </w:p>
        </w:tc>
      </w:tr>
      <w:tr w:rsidR="00513987">
        <w:trPr>
          <w:trHeight w:val="3420"/>
        </w:trPr>
        <w:tc>
          <w:tcPr>
            <w:tcW w:w="516" w:type="dxa"/>
            <w:tcBorders>
              <w:top w:val="single" w:sz="4" w:space="0" w:color="auto"/>
              <w:left w:val="nil"/>
              <w:bottom w:val="nil"/>
              <w:right w:val="nil"/>
            </w:tcBorders>
            <w:shd w:val="clear" w:color="auto" w:fill="auto"/>
            <w:vAlign w:val="center"/>
          </w:tcPr>
          <w:p w:rsidR="00513987" w:rsidRDefault="00836E86">
            <w:pPr>
              <w:widowControl/>
              <w:jc w:val="right"/>
              <w:rPr>
                <w:rFonts w:ascii="宋体" w:eastAsia="宋体" w:hAnsi="宋体" w:cs="宋体"/>
                <w:kern w:val="0"/>
                <w:sz w:val="30"/>
                <w:szCs w:val="30"/>
              </w:rPr>
            </w:pPr>
            <w:r>
              <w:rPr>
                <w:rFonts w:ascii="宋体" w:eastAsia="宋体" w:hAnsi="宋体" w:cs="宋体" w:hint="eastAsia"/>
                <w:kern w:val="0"/>
                <w:sz w:val="30"/>
                <w:szCs w:val="30"/>
              </w:rPr>
              <w:lastRenderedPageBreak/>
              <w:t>4</w:t>
            </w:r>
          </w:p>
        </w:tc>
        <w:tc>
          <w:tcPr>
            <w:tcW w:w="880" w:type="dxa"/>
            <w:tcBorders>
              <w:top w:val="single" w:sz="4" w:space="0" w:color="auto"/>
              <w:left w:val="single" w:sz="4" w:space="0" w:color="auto"/>
              <w:bottom w:val="single" w:sz="4" w:space="0" w:color="auto"/>
              <w:right w:val="single" w:sz="4" w:space="0" w:color="auto"/>
            </w:tcBorders>
            <w:shd w:val="clear" w:color="auto" w:fill="auto"/>
            <w:vAlign w:val="center"/>
          </w:tcPr>
          <w:p w:rsidR="00513987" w:rsidRDefault="00836E86">
            <w:pPr>
              <w:widowControl/>
              <w:jc w:val="left"/>
              <w:rPr>
                <w:rFonts w:ascii="宋体" w:eastAsia="宋体" w:hAnsi="宋体" w:cs="宋体"/>
                <w:kern w:val="0"/>
                <w:sz w:val="30"/>
                <w:szCs w:val="30"/>
              </w:rPr>
            </w:pPr>
            <w:r>
              <w:rPr>
                <w:rFonts w:ascii="宋体" w:eastAsia="宋体" w:hAnsi="宋体" w:cs="宋体" w:hint="eastAsia"/>
                <w:kern w:val="0"/>
                <w:sz w:val="30"/>
                <w:szCs w:val="30"/>
              </w:rPr>
              <w:t>黄德铨</w:t>
            </w:r>
          </w:p>
        </w:tc>
        <w:tc>
          <w:tcPr>
            <w:tcW w:w="1737" w:type="dxa"/>
            <w:tcBorders>
              <w:top w:val="single" w:sz="4" w:space="0" w:color="auto"/>
              <w:left w:val="nil"/>
              <w:bottom w:val="single" w:sz="4" w:space="0" w:color="auto"/>
              <w:right w:val="single" w:sz="4" w:space="0" w:color="auto"/>
            </w:tcBorders>
            <w:shd w:val="clear" w:color="auto" w:fill="auto"/>
            <w:vAlign w:val="center"/>
          </w:tcPr>
          <w:p w:rsidR="00513987" w:rsidRDefault="00836E86">
            <w:pPr>
              <w:widowControl/>
              <w:jc w:val="left"/>
              <w:rPr>
                <w:rFonts w:ascii="宋体" w:eastAsia="宋体" w:hAnsi="宋体" w:cs="宋体"/>
                <w:kern w:val="0"/>
                <w:sz w:val="30"/>
                <w:szCs w:val="30"/>
              </w:rPr>
            </w:pPr>
            <w:r>
              <w:rPr>
                <w:rFonts w:ascii="宋体" w:eastAsia="宋体" w:hAnsi="宋体" w:cs="宋体" w:hint="eastAsia"/>
                <w:kern w:val="0"/>
                <w:sz w:val="30"/>
                <w:szCs w:val="30"/>
              </w:rPr>
              <w:t>成都中医药大学附属医院</w:t>
            </w:r>
          </w:p>
        </w:tc>
        <w:tc>
          <w:tcPr>
            <w:tcW w:w="6427" w:type="dxa"/>
            <w:tcBorders>
              <w:top w:val="single" w:sz="4" w:space="0" w:color="auto"/>
              <w:left w:val="nil"/>
              <w:bottom w:val="single" w:sz="4" w:space="0" w:color="auto"/>
              <w:right w:val="single" w:sz="4" w:space="0" w:color="auto"/>
            </w:tcBorders>
            <w:shd w:val="clear" w:color="auto" w:fill="auto"/>
            <w:vAlign w:val="center"/>
          </w:tcPr>
          <w:p w:rsidR="00513987" w:rsidRDefault="00836E86">
            <w:pPr>
              <w:widowControl/>
              <w:jc w:val="left"/>
              <w:rPr>
                <w:rFonts w:ascii="宋体" w:eastAsia="宋体" w:hAnsi="宋体" w:cs="宋体"/>
                <w:kern w:val="0"/>
                <w:sz w:val="30"/>
                <w:szCs w:val="30"/>
              </w:rPr>
            </w:pPr>
            <w:r>
              <w:rPr>
                <w:rFonts w:ascii="宋体" w:eastAsia="宋体" w:hAnsi="宋体" w:cs="宋体" w:hint="eastAsia"/>
                <w:kern w:val="0"/>
                <w:sz w:val="30"/>
                <w:szCs w:val="30"/>
              </w:rPr>
              <w:t>调查结果与中医临床诊疗指南比较一致。其中中医疾病诊断及诊断依据、西医疾病诊断及诊断依据、小儿便秘的预防与调摄与中医临床诊疗指南完全一致。</w:t>
            </w:r>
            <w:r>
              <w:rPr>
                <w:rFonts w:ascii="宋体" w:eastAsia="宋体" w:hAnsi="宋体" w:cs="宋体" w:hint="eastAsia"/>
                <w:kern w:val="0"/>
                <w:sz w:val="30"/>
                <w:szCs w:val="30"/>
              </w:rPr>
              <w:br/>
            </w:r>
            <w:r>
              <w:rPr>
                <w:rFonts w:ascii="宋体" w:eastAsia="宋体" w:hAnsi="宋体" w:cs="宋体" w:hint="eastAsia"/>
                <w:kern w:val="0"/>
                <w:sz w:val="30"/>
                <w:szCs w:val="30"/>
              </w:rPr>
              <w:t>新增疾病中医分型为：</w:t>
            </w:r>
            <w:r>
              <w:rPr>
                <w:rFonts w:ascii="宋体" w:eastAsia="宋体" w:hAnsi="宋体" w:cs="宋体" w:hint="eastAsia"/>
                <w:kern w:val="0"/>
                <w:sz w:val="30"/>
                <w:szCs w:val="30"/>
              </w:rPr>
              <w:br/>
              <w:t>1</w:t>
            </w:r>
            <w:r>
              <w:rPr>
                <w:rFonts w:ascii="宋体" w:eastAsia="宋体" w:hAnsi="宋体" w:cs="宋体" w:hint="eastAsia"/>
                <w:kern w:val="0"/>
                <w:sz w:val="30"/>
                <w:szCs w:val="30"/>
              </w:rPr>
              <w:t>）</w:t>
            </w:r>
            <w:r>
              <w:rPr>
                <w:rFonts w:ascii="宋体" w:eastAsia="宋体" w:hAnsi="宋体" w:cs="宋体" w:hint="eastAsia"/>
                <w:b/>
                <w:bCs/>
                <w:kern w:val="0"/>
                <w:sz w:val="30"/>
                <w:szCs w:val="30"/>
              </w:rPr>
              <w:t>津枯肠燥证，</w:t>
            </w:r>
            <w:r>
              <w:rPr>
                <w:rFonts w:ascii="宋体" w:eastAsia="宋体" w:hAnsi="宋体" w:cs="宋体" w:hint="eastAsia"/>
                <w:kern w:val="0"/>
                <w:sz w:val="30"/>
                <w:szCs w:val="30"/>
              </w:rPr>
              <w:t>治法：润肠通便，主方以增液汤加减；</w:t>
            </w:r>
            <w:r>
              <w:rPr>
                <w:rFonts w:ascii="宋体" w:eastAsia="宋体" w:hAnsi="宋体" w:cs="宋体" w:hint="eastAsia"/>
                <w:kern w:val="0"/>
                <w:sz w:val="30"/>
                <w:szCs w:val="30"/>
              </w:rPr>
              <w:br/>
              <w:t>2)</w:t>
            </w:r>
            <w:r>
              <w:rPr>
                <w:rFonts w:ascii="宋体" w:eastAsia="宋体" w:hAnsi="宋体" w:cs="宋体" w:hint="eastAsia"/>
                <w:b/>
                <w:bCs/>
                <w:kern w:val="0"/>
                <w:sz w:val="30"/>
                <w:szCs w:val="30"/>
              </w:rPr>
              <w:t>脾虚肝旺证</w:t>
            </w:r>
            <w:r>
              <w:rPr>
                <w:rFonts w:ascii="宋体" w:eastAsia="宋体" w:hAnsi="宋体" w:cs="宋体" w:hint="eastAsia"/>
                <w:b/>
                <w:bCs/>
                <w:kern w:val="0"/>
                <w:sz w:val="30"/>
                <w:szCs w:val="30"/>
              </w:rPr>
              <w:t xml:space="preserve">, </w:t>
            </w:r>
            <w:r>
              <w:rPr>
                <w:rFonts w:ascii="宋体" w:eastAsia="宋体" w:hAnsi="宋体" w:cs="宋体" w:hint="eastAsia"/>
                <w:kern w:val="0"/>
                <w:sz w:val="30"/>
                <w:szCs w:val="30"/>
              </w:rPr>
              <w:t>治法：疏肝理气，行气通便。主方以柴胡舒肝散和枳术丸加减；</w:t>
            </w:r>
            <w:r>
              <w:rPr>
                <w:rFonts w:ascii="宋体" w:eastAsia="宋体" w:hAnsi="宋体" w:cs="宋体" w:hint="eastAsia"/>
                <w:kern w:val="0"/>
                <w:sz w:val="30"/>
                <w:szCs w:val="30"/>
              </w:rPr>
              <w:br/>
              <w:t>3</w:t>
            </w:r>
            <w:r>
              <w:rPr>
                <w:rFonts w:ascii="宋体" w:eastAsia="宋体" w:hAnsi="宋体" w:cs="宋体" w:hint="eastAsia"/>
                <w:kern w:val="0"/>
                <w:sz w:val="30"/>
                <w:szCs w:val="30"/>
              </w:rPr>
              <w:t>）</w:t>
            </w:r>
            <w:r>
              <w:rPr>
                <w:rFonts w:ascii="宋体" w:eastAsia="宋体" w:hAnsi="宋体" w:cs="宋体" w:hint="eastAsia"/>
                <w:b/>
                <w:bCs/>
                <w:kern w:val="0"/>
                <w:sz w:val="30"/>
                <w:szCs w:val="30"/>
              </w:rPr>
              <w:t>肠道气滞证</w:t>
            </w:r>
            <w:r>
              <w:rPr>
                <w:rFonts w:ascii="宋体" w:eastAsia="宋体" w:hAnsi="宋体" w:cs="宋体" w:hint="eastAsia"/>
                <w:kern w:val="0"/>
                <w:sz w:val="30"/>
                <w:szCs w:val="30"/>
              </w:rPr>
              <w:t>，治法：疏肝理气，行气通便。主方以六磨汤加减。</w:t>
            </w:r>
            <w:r>
              <w:rPr>
                <w:rFonts w:ascii="宋体" w:eastAsia="宋体" w:hAnsi="宋体" w:cs="宋体" w:hint="eastAsia"/>
                <w:kern w:val="0"/>
                <w:sz w:val="30"/>
                <w:szCs w:val="30"/>
              </w:rPr>
              <w:br/>
            </w:r>
            <w:r>
              <w:rPr>
                <w:rFonts w:ascii="宋体" w:eastAsia="宋体" w:hAnsi="宋体" w:cs="宋体" w:hint="eastAsia"/>
                <w:kern w:val="0"/>
                <w:sz w:val="30"/>
                <w:szCs w:val="30"/>
              </w:rPr>
              <w:t>新增中成药治疗：</w:t>
            </w:r>
            <w:r>
              <w:rPr>
                <w:rFonts w:ascii="宋体" w:eastAsia="宋体" w:hAnsi="宋体" w:cs="宋体" w:hint="eastAsia"/>
                <w:kern w:val="0"/>
                <w:sz w:val="30"/>
                <w:szCs w:val="30"/>
              </w:rPr>
              <w:t>1</w:t>
            </w:r>
            <w:r>
              <w:rPr>
                <w:rFonts w:ascii="宋体" w:eastAsia="宋体" w:hAnsi="宋体" w:cs="宋体" w:hint="eastAsia"/>
                <w:kern w:val="0"/>
                <w:sz w:val="30"/>
                <w:szCs w:val="30"/>
              </w:rPr>
              <w:t>）、</w:t>
            </w:r>
            <w:r>
              <w:rPr>
                <w:rFonts w:ascii="宋体" w:eastAsia="宋体" w:hAnsi="宋体" w:cs="宋体" w:hint="eastAsia"/>
                <w:b/>
                <w:bCs/>
                <w:kern w:val="0"/>
                <w:sz w:val="30"/>
                <w:szCs w:val="30"/>
              </w:rPr>
              <w:t>麻仁丸</w:t>
            </w:r>
            <w:r>
              <w:rPr>
                <w:rFonts w:ascii="宋体" w:eastAsia="宋体" w:hAnsi="宋体" w:cs="宋体" w:hint="eastAsia"/>
                <w:kern w:val="0"/>
                <w:sz w:val="30"/>
                <w:szCs w:val="30"/>
              </w:rPr>
              <w:t>；</w:t>
            </w:r>
            <w:r>
              <w:rPr>
                <w:rFonts w:ascii="宋体" w:eastAsia="宋体" w:hAnsi="宋体" w:cs="宋体" w:hint="eastAsia"/>
                <w:kern w:val="0"/>
                <w:sz w:val="30"/>
                <w:szCs w:val="30"/>
              </w:rPr>
              <w:t>2</w:t>
            </w:r>
            <w:r>
              <w:rPr>
                <w:rFonts w:ascii="宋体" w:eastAsia="宋体" w:hAnsi="宋体" w:cs="宋体" w:hint="eastAsia"/>
                <w:kern w:val="0"/>
                <w:sz w:val="30"/>
                <w:szCs w:val="30"/>
              </w:rPr>
              <w:t>）、参苓白术丸</w:t>
            </w:r>
            <w:r>
              <w:rPr>
                <w:rFonts w:ascii="宋体" w:eastAsia="宋体" w:hAnsi="宋体" w:cs="宋体" w:hint="eastAsia"/>
                <w:kern w:val="0"/>
                <w:sz w:val="30"/>
                <w:szCs w:val="30"/>
              </w:rPr>
              <w:br/>
            </w:r>
            <w:r>
              <w:rPr>
                <w:rFonts w:ascii="宋体" w:eastAsia="宋体" w:hAnsi="宋体" w:cs="宋体" w:hint="eastAsia"/>
                <w:kern w:val="0"/>
                <w:sz w:val="30"/>
                <w:szCs w:val="30"/>
              </w:rPr>
              <w:t>新增外治：小茴香热熨腹部</w:t>
            </w:r>
          </w:p>
        </w:tc>
      </w:tr>
      <w:tr w:rsidR="00513987">
        <w:trPr>
          <w:trHeight w:val="570"/>
        </w:trPr>
        <w:tc>
          <w:tcPr>
            <w:tcW w:w="516" w:type="dxa"/>
            <w:tcBorders>
              <w:top w:val="nil"/>
              <w:left w:val="nil"/>
              <w:bottom w:val="nil"/>
              <w:right w:val="nil"/>
            </w:tcBorders>
            <w:shd w:val="clear" w:color="auto" w:fill="auto"/>
            <w:vAlign w:val="center"/>
          </w:tcPr>
          <w:p w:rsidR="00513987" w:rsidRDefault="00836E86">
            <w:pPr>
              <w:widowControl/>
              <w:jc w:val="right"/>
              <w:rPr>
                <w:rFonts w:ascii="宋体" w:eastAsia="宋体" w:hAnsi="宋体" w:cs="宋体"/>
                <w:kern w:val="0"/>
                <w:sz w:val="30"/>
                <w:szCs w:val="30"/>
              </w:rPr>
            </w:pPr>
            <w:r>
              <w:rPr>
                <w:rFonts w:ascii="宋体" w:eastAsia="宋体" w:hAnsi="宋体" w:cs="宋体" w:hint="eastAsia"/>
                <w:kern w:val="0"/>
                <w:sz w:val="30"/>
                <w:szCs w:val="30"/>
              </w:rPr>
              <w:t>5</w:t>
            </w:r>
          </w:p>
        </w:tc>
        <w:tc>
          <w:tcPr>
            <w:tcW w:w="880" w:type="dxa"/>
            <w:tcBorders>
              <w:top w:val="nil"/>
              <w:left w:val="single" w:sz="4" w:space="0" w:color="auto"/>
              <w:bottom w:val="single" w:sz="4" w:space="0" w:color="auto"/>
              <w:right w:val="single" w:sz="4" w:space="0" w:color="auto"/>
            </w:tcBorders>
            <w:shd w:val="clear" w:color="auto" w:fill="auto"/>
            <w:vAlign w:val="center"/>
          </w:tcPr>
          <w:p w:rsidR="00513987" w:rsidRDefault="00836E86">
            <w:pPr>
              <w:widowControl/>
              <w:jc w:val="left"/>
              <w:rPr>
                <w:rFonts w:ascii="宋体" w:eastAsia="宋体" w:hAnsi="宋体" w:cs="宋体"/>
                <w:kern w:val="0"/>
                <w:sz w:val="30"/>
                <w:szCs w:val="30"/>
              </w:rPr>
            </w:pPr>
            <w:r>
              <w:rPr>
                <w:rFonts w:ascii="宋体" w:eastAsia="宋体" w:hAnsi="宋体" w:cs="宋体" w:hint="eastAsia"/>
                <w:kern w:val="0"/>
                <w:sz w:val="30"/>
                <w:szCs w:val="30"/>
              </w:rPr>
              <w:t>石荣</w:t>
            </w:r>
          </w:p>
        </w:tc>
        <w:tc>
          <w:tcPr>
            <w:tcW w:w="1737" w:type="dxa"/>
            <w:tcBorders>
              <w:top w:val="nil"/>
              <w:left w:val="nil"/>
              <w:bottom w:val="single" w:sz="4" w:space="0" w:color="auto"/>
              <w:right w:val="single" w:sz="4" w:space="0" w:color="auto"/>
            </w:tcBorders>
            <w:shd w:val="clear" w:color="auto" w:fill="auto"/>
            <w:vAlign w:val="center"/>
          </w:tcPr>
          <w:p w:rsidR="00513987" w:rsidRDefault="00836E86">
            <w:pPr>
              <w:widowControl/>
              <w:jc w:val="left"/>
              <w:rPr>
                <w:rFonts w:ascii="宋体" w:eastAsia="宋体" w:hAnsi="宋体" w:cs="宋体"/>
                <w:kern w:val="0"/>
                <w:sz w:val="30"/>
                <w:szCs w:val="30"/>
              </w:rPr>
            </w:pPr>
            <w:r>
              <w:rPr>
                <w:rFonts w:ascii="宋体" w:eastAsia="宋体" w:hAnsi="宋体" w:cs="宋体" w:hint="eastAsia"/>
                <w:kern w:val="0"/>
                <w:sz w:val="30"/>
                <w:szCs w:val="30"/>
              </w:rPr>
              <w:t>福建中医药大学附属人民医院</w:t>
            </w:r>
          </w:p>
        </w:tc>
        <w:tc>
          <w:tcPr>
            <w:tcW w:w="6427" w:type="dxa"/>
            <w:tcBorders>
              <w:top w:val="nil"/>
              <w:left w:val="nil"/>
              <w:bottom w:val="single" w:sz="4" w:space="0" w:color="auto"/>
              <w:right w:val="single" w:sz="4" w:space="0" w:color="auto"/>
            </w:tcBorders>
            <w:shd w:val="clear" w:color="auto" w:fill="auto"/>
            <w:vAlign w:val="center"/>
          </w:tcPr>
          <w:p w:rsidR="00513987" w:rsidRDefault="00836E86">
            <w:pPr>
              <w:widowControl/>
              <w:jc w:val="left"/>
              <w:rPr>
                <w:rFonts w:ascii="宋体" w:eastAsia="宋体" w:hAnsi="宋体" w:cs="宋体"/>
                <w:kern w:val="0"/>
                <w:sz w:val="30"/>
                <w:szCs w:val="30"/>
              </w:rPr>
            </w:pPr>
            <w:r>
              <w:rPr>
                <w:rFonts w:ascii="宋体" w:eastAsia="宋体" w:hAnsi="宋体" w:cs="宋体" w:hint="eastAsia"/>
                <w:kern w:val="0"/>
                <w:sz w:val="30"/>
                <w:szCs w:val="30"/>
              </w:rPr>
              <w:t>肾气不足按“肾阴不足”评价；</w:t>
            </w:r>
            <w:r>
              <w:rPr>
                <w:rFonts w:ascii="宋体" w:eastAsia="宋体" w:hAnsi="宋体" w:cs="宋体" w:hint="eastAsia"/>
                <w:b/>
                <w:bCs/>
                <w:kern w:val="0"/>
                <w:sz w:val="30"/>
                <w:szCs w:val="30"/>
              </w:rPr>
              <w:t>增加中成药治疗；增加“耳穴压籽”；</w:t>
            </w:r>
          </w:p>
        </w:tc>
      </w:tr>
      <w:tr w:rsidR="00513987">
        <w:trPr>
          <w:trHeight w:val="300"/>
        </w:trPr>
        <w:tc>
          <w:tcPr>
            <w:tcW w:w="516" w:type="dxa"/>
            <w:tcBorders>
              <w:top w:val="nil"/>
              <w:left w:val="nil"/>
              <w:bottom w:val="nil"/>
              <w:right w:val="nil"/>
            </w:tcBorders>
            <w:shd w:val="clear" w:color="auto" w:fill="auto"/>
            <w:vAlign w:val="center"/>
          </w:tcPr>
          <w:p w:rsidR="00513987" w:rsidRDefault="00836E86">
            <w:pPr>
              <w:widowControl/>
              <w:jc w:val="right"/>
              <w:rPr>
                <w:rFonts w:ascii="宋体" w:eastAsia="宋体" w:hAnsi="宋体" w:cs="宋体"/>
                <w:kern w:val="0"/>
                <w:sz w:val="30"/>
                <w:szCs w:val="30"/>
              </w:rPr>
            </w:pPr>
            <w:r>
              <w:rPr>
                <w:rFonts w:ascii="宋体" w:eastAsia="宋体" w:hAnsi="宋体" w:cs="宋体" w:hint="eastAsia"/>
                <w:kern w:val="0"/>
                <w:sz w:val="30"/>
                <w:szCs w:val="30"/>
              </w:rPr>
              <w:t>6</w:t>
            </w:r>
          </w:p>
        </w:tc>
        <w:tc>
          <w:tcPr>
            <w:tcW w:w="880" w:type="dxa"/>
            <w:tcBorders>
              <w:top w:val="nil"/>
              <w:left w:val="single" w:sz="4" w:space="0" w:color="auto"/>
              <w:bottom w:val="single" w:sz="4" w:space="0" w:color="auto"/>
              <w:right w:val="single" w:sz="4" w:space="0" w:color="auto"/>
            </w:tcBorders>
            <w:shd w:val="clear" w:color="auto" w:fill="auto"/>
            <w:vAlign w:val="center"/>
          </w:tcPr>
          <w:p w:rsidR="00513987" w:rsidRDefault="00836E86">
            <w:pPr>
              <w:widowControl/>
              <w:jc w:val="left"/>
              <w:rPr>
                <w:rFonts w:ascii="宋体" w:eastAsia="宋体" w:hAnsi="宋体" w:cs="宋体"/>
                <w:kern w:val="0"/>
                <w:sz w:val="30"/>
                <w:szCs w:val="30"/>
              </w:rPr>
            </w:pPr>
            <w:r>
              <w:rPr>
                <w:rFonts w:ascii="宋体" w:eastAsia="宋体" w:hAnsi="宋体" w:cs="宋体" w:hint="eastAsia"/>
                <w:kern w:val="0"/>
                <w:sz w:val="30"/>
                <w:szCs w:val="30"/>
              </w:rPr>
              <w:t>曹波</w:t>
            </w:r>
          </w:p>
        </w:tc>
        <w:tc>
          <w:tcPr>
            <w:tcW w:w="1737" w:type="dxa"/>
            <w:tcBorders>
              <w:top w:val="nil"/>
              <w:left w:val="nil"/>
              <w:bottom w:val="single" w:sz="4" w:space="0" w:color="auto"/>
              <w:right w:val="single" w:sz="4" w:space="0" w:color="auto"/>
            </w:tcBorders>
            <w:shd w:val="clear" w:color="auto" w:fill="auto"/>
            <w:vAlign w:val="center"/>
          </w:tcPr>
          <w:p w:rsidR="00513987" w:rsidRDefault="00836E86">
            <w:pPr>
              <w:widowControl/>
              <w:jc w:val="left"/>
              <w:rPr>
                <w:rFonts w:ascii="宋体" w:eastAsia="宋体" w:hAnsi="宋体" w:cs="宋体"/>
                <w:kern w:val="0"/>
                <w:sz w:val="30"/>
                <w:szCs w:val="30"/>
              </w:rPr>
            </w:pPr>
            <w:r>
              <w:rPr>
                <w:rFonts w:ascii="宋体" w:eastAsia="宋体" w:hAnsi="宋体" w:cs="宋体" w:hint="eastAsia"/>
                <w:kern w:val="0"/>
                <w:sz w:val="30"/>
                <w:szCs w:val="30"/>
              </w:rPr>
              <w:t>贵阳中医学院第一附属医院</w:t>
            </w:r>
          </w:p>
        </w:tc>
        <w:tc>
          <w:tcPr>
            <w:tcW w:w="6427" w:type="dxa"/>
            <w:tcBorders>
              <w:top w:val="nil"/>
              <w:left w:val="nil"/>
              <w:bottom w:val="single" w:sz="4" w:space="0" w:color="auto"/>
              <w:right w:val="single" w:sz="4" w:space="0" w:color="auto"/>
            </w:tcBorders>
            <w:shd w:val="clear" w:color="auto" w:fill="auto"/>
            <w:vAlign w:val="center"/>
          </w:tcPr>
          <w:p w:rsidR="00513987" w:rsidRDefault="00836E86">
            <w:pPr>
              <w:widowControl/>
              <w:jc w:val="left"/>
              <w:rPr>
                <w:rFonts w:ascii="宋体" w:eastAsia="宋体" w:hAnsi="宋体" w:cs="宋体"/>
                <w:kern w:val="0"/>
                <w:sz w:val="30"/>
                <w:szCs w:val="30"/>
              </w:rPr>
            </w:pPr>
            <w:r>
              <w:rPr>
                <w:rFonts w:ascii="宋体" w:eastAsia="宋体" w:hAnsi="宋体" w:cs="宋体" w:hint="eastAsia"/>
                <w:kern w:val="0"/>
                <w:sz w:val="30"/>
                <w:szCs w:val="30"/>
              </w:rPr>
              <w:t>一致率为</w:t>
            </w:r>
            <w:r>
              <w:rPr>
                <w:rFonts w:ascii="宋体" w:eastAsia="宋体" w:hAnsi="宋体" w:cs="宋体" w:hint="eastAsia"/>
                <w:kern w:val="0"/>
                <w:sz w:val="30"/>
                <w:szCs w:val="30"/>
              </w:rPr>
              <w:t>100%</w:t>
            </w:r>
          </w:p>
        </w:tc>
      </w:tr>
      <w:tr w:rsidR="00513987">
        <w:trPr>
          <w:trHeight w:val="570"/>
        </w:trPr>
        <w:tc>
          <w:tcPr>
            <w:tcW w:w="516" w:type="dxa"/>
            <w:tcBorders>
              <w:top w:val="nil"/>
              <w:left w:val="nil"/>
              <w:bottom w:val="nil"/>
              <w:right w:val="nil"/>
            </w:tcBorders>
            <w:shd w:val="clear" w:color="auto" w:fill="auto"/>
            <w:vAlign w:val="center"/>
          </w:tcPr>
          <w:p w:rsidR="00513987" w:rsidRDefault="00836E86">
            <w:pPr>
              <w:widowControl/>
              <w:jc w:val="right"/>
              <w:rPr>
                <w:rFonts w:ascii="宋体" w:eastAsia="宋体" w:hAnsi="宋体" w:cs="宋体"/>
                <w:kern w:val="0"/>
                <w:sz w:val="30"/>
                <w:szCs w:val="30"/>
              </w:rPr>
            </w:pPr>
            <w:r>
              <w:rPr>
                <w:rFonts w:ascii="宋体" w:eastAsia="宋体" w:hAnsi="宋体" w:cs="宋体" w:hint="eastAsia"/>
                <w:kern w:val="0"/>
                <w:sz w:val="30"/>
                <w:szCs w:val="30"/>
              </w:rPr>
              <w:t>7</w:t>
            </w:r>
          </w:p>
        </w:tc>
        <w:tc>
          <w:tcPr>
            <w:tcW w:w="880" w:type="dxa"/>
            <w:tcBorders>
              <w:top w:val="nil"/>
              <w:left w:val="single" w:sz="4" w:space="0" w:color="auto"/>
              <w:bottom w:val="single" w:sz="4" w:space="0" w:color="auto"/>
              <w:right w:val="single" w:sz="4" w:space="0" w:color="auto"/>
            </w:tcBorders>
            <w:shd w:val="clear" w:color="auto" w:fill="auto"/>
            <w:vAlign w:val="center"/>
          </w:tcPr>
          <w:p w:rsidR="00513987" w:rsidRDefault="00836E86">
            <w:pPr>
              <w:widowControl/>
              <w:jc w:val="left"/>
              <w:rPr>
                <w:rFonts w:ascii="宋体" w:eastAsia="宋体" w:hAnsi="宋体" w:cs="宋体"/>
                <w:kern w:val="0"/>
                <w:sz w:val="30"/>
                <w:szCs w:val="30"/>
              </w:rPr>
            </w:pPr>
            <w:r>
              <w:rPr>
                <w:rFonts w:ascii="宋体" w:eastAsia="宋体" w:hAnsi="宋体" w:cs="宋体" w:hint="eastAsia"/>
                <w:kern w:val="0"/>
                <w:sz w:val="30"/>
                <w:szCs w:val="30"/>
              </w:rPr>
              <w:t>陈诚豪</w:t>
            </w:r>
          </w:p>
        </w:tc>
        <w:tc>
          <w:tcPr>
            <w:tcW w:w="1737" w:type="dxa"/>
            <w:tcBorders>
              <w:top w:val="nil"/>
              <w:left w:val="nil"/>
              <w:bottom w:val="single" w:sz="4" w:space="0" w:color="auto"/>
              <w:right w:val="single" w:sz="4" w:space="0" w:color="auto"/>
            </w:tcBorders>
            <w:shd w:val="clear" w:color="auto" w:fill="auto"/>
            <w:vAlign w:val="center"/>
          </w:tcPr>
          <w:p w:rsidR="00513987" w:rsidRDefault="00836E86">
            <w:pPr>
              <w:widowControl/>
              <w:jc w:val="left"/>
              <w:rPr>
                <w:rFonts w:ascii="宋体" w:eastAsia="宋体" w:hAnsi="宋体" w:cs="宋体"/>
                <w:kern w:val="0"/>
                <w:sz w:val="30"/>
                <w:szCs w:val="30"/>
              </w:rPr>
            </w:pPr>
            <w:r>
              <w:rPr>
                <w:rFonts w:ascii="宋体" w:eastAsia="宋体" w:hAnsi="宋体" w:cs="宋体" w:hint="eastAsia"/>
                <w:kern w:val="0"/>
                <w:sz w:val="30"/>
                <w:szCs w:val="30"/>
              </w:rPr>
              <w:t>浙江省立同德医院</w:t>
            </w:r>
          </w:p>
        </w:tc>
        <w:tc>
          <w:tcPr>
            <w:tcW w:w="6427" w:type="dxa"/>
            <w:tcBorders>
              <w:top w:val="nil"/>
              <w:left w:val="nil"/>
              <w:bottom w:val="single" w:sz="4" w:space="0" w:color="auto"/>
              <w:right w:val="single" w:sz="4" w:space="0" w:color="auto"/>
            </w:tcBorders>
            <w:shd w:val="clear" w:color="auto" w:fill="auto"/>
            <w:vAlign w:val="center"/>
          </w:tcPr>
          <w:p w:rsidR="00513987" w:rsidRDefault="00836E86">
            <w:pPr>
              <w:widowControl/>
              <w:jc w:val="left"/>
              <w:rPr>
                <w:rFonts w:ascii="宋体" w:eastAsia="宋体" w:hAnsi="宋体" w:cs="宋体"/>
                <w:kern w:val="0"/>
                <w:sz w:val="30"/>
                <w:szCs w:val="30"/>
              </w:rPr>
            </w:pPr>
            <w:r>
              <w:rPr>
                <w:rFonts w:ascii="宋体" w:eastAsia="宋体" w:hAnsi="宋体" w:cs="宋体" w:hint="eastAsia"/>
                <w:kern w:val="0"/>
                <w:sz w:val="30"/>
                <w:szCs w:val="30"/>
              </w:rPr>
              <w:t>用药习惯不同，辩证、治则、方药一致率</w:t>
            </w:r>
            <w:r>
              <w:rPr>
                <w:rFonts w:ascii="宋体" w:eastAsia="宋体" w:hAnsi="宋体" w:cs="宋体" w:hint="eastAsia"/>
                <w:kern w:val="0"/>
                <w:sz w:val="30"/>
                <w:szCs w:val="30"/>
              </w:rPr>
              <w:t>75.29%</w:t>
            </w:r>
            <w:r>
              <w:rPr>
                <w:rFonts w:ascii="宋体" w:eastAsia="宋体" w:hAnsi="宋体" w:cs="宋体" w:hint="eastAsia"/>
                <w:kern w:val="0"/>
                <w:sz w:val="30"/>
                <w:szCs w:val="30"/>
              </w:rPr>
              <w:t>；中成药一致率</w:t>
            </w:r>
            <w:r>
              <w:rPr>
                <w:rFonts w:ascii="宋体" w:eastAsia="宋体" w:hAnsi="宋体" w:cs="宋体" w:hint="eastAsia"/>
                <w:kern w:val="0"/>
                <w:sz w:val="30"/>
                <w:szCs w:val="30"/>
              </w:rPr>
              <w:t>88.24%</w:t>
            </w:r>
          </w:p>
        </w:tc>
      </w:tr>
      <w:tr w:rsidR="00513987">
        <w:trPr>
          <w:trHeight w:val="285"/>
        </w:trPr>
        <w:tc>
          <w:tcPr>
            <w:tcW w:w="516" w:type="dxa"/>
            <w:tcBorders>
              <w:top w:val="nil"/>
              <w:left w:val="nil"/>
              <w:bottom w:val="nil"/>
              <w:right w:val="nil"/>
            </w:tcBorders>
            <w:shd w:val="clear" w:color="auto" w:fill="auto"/>
            <w:vAlign w:val="center"/>
          </w:tcPr>
          <w:p w:rsidR="00513987" w:rsidRDefault="00836E86">
            <w:pPr>
              <w:widowControl/>
              <w:jc w:val="right"/>
              <w:rPr>
                <w:rFonts w:ascii="宋体" w:eastAsia="宋体" w:hAnsi="宋体" w:cs="宋体"/>
                <w:kern w:val="0"/>
                <w:sz w:val="30"/>
                <w:szCs w:val="30"/>
              </w:rPr>
            </w:pPr>
            <w:r>
              <w:rPr>
                <w:rFonts w:ascii="宋体" w:eastAsia="宋体" w:hAnsi="宋体" w:cs="宋体" w:hint="eastAsia"/>
                <w:kern w:val="0"/>
                <w:sz w:val="30"/>
                <w:szCs w:val="30"/>
              </w:rPr>
              <w:lastRenderedPageBreak/>
              <w:t>8</w:t>
            </w:r>
          </w:p>
        </w:tc>
        <w:tc>
          <w:tcPr>
            <w:tcW w:w="880" w:type="dxa"/>
            <w:tcBorders>
              <w:top w:val="single" w:sz="4" w:space="0" w:color="auto"/>
              <w:left w:val="single" w:sz="4" w:space="0" w:color="auto"/>
              <w:bottom w:val="single" w:sz="4" w:space="0" w:color="auto"/>
              <w:right w:val="single" w:sz="4" w:space="0" w:color="auto"/>
            </w:tcBorders>
            <w:shd w:val="clear" w:color="auto" w:fill="auto"/>
            <w:vAlign w:val="center"/>
          </w:tcPr>
          <w:p w:rsidR="00513987" w:rsidRDefault="00836E86">
            <w:pPr>
              <w:widowControl/>
              <w:jc w:val="left"/>
              <w:rPr>
                <w:rFonts w:ascii="宋体" w:eastAsia="宋体" w:hAnsi="宋体" w:cs="宋体"/>
                <w:kern w:val="0"/>
                <w:sz w:val="30"/>
                <w:szCs w:val="30"/>
              </w:rPr>
            </w:pPr>
            <w:r>
              <w:rPr>
                <w:rFonts w:ascii="宋体" w:eastAsia="宋体" w:hAnsi="宋体" w:cs="宋体" w:hint="eastAsia"/>
                <w:kern w:val="0"/>
                <w:sz w:val="30"/>
                <w:szCs w:val="30"/>
              </w:rPr>
              <w:t>张铁辉</w:t>
            </w:r>
          </w:p>
        </w:tc>
        <w:tc>
          <w:tcPr>
            <w:tcW w:w="1737" w:type="dxa"/>
            <w:tcBorders>
              <w:top w:val="single" w:sz="4" w:space="0" w:color="auto"/>
              <w:left w:val="nil"/>
              <w:bottom w:val="single" w:sz="4" w:space="0" w:color="auto"/>
              <w:right w:val="single" w:sz="4" w:space="0" w:color="auto"/>
            </w:tcBorders>
            <w:shd w:val="clear" w:color="auto" w:fill="auto"/>
            <w:vAlign w:val="center"/>
          </w:tcPr>
          <w:p w:rsidR="00513987" w:rsidRDefault="00836E86">
            <w:pPr>
              <w:widowControl/>
              <w:jc w:val="left"/>
              <w:rPr>
                <w:rFonts w:ascii="宋体" w:eastAsia="宋体" w:hAnsi="宋体" w:cs="宋体"/>
                <w:kern w:val="0"/>
                <w:sz w:val="30"/>
                <w:szCs w:val="30"/>
              </w:rPr>
            </w:pPr>
            <w:r>
              <w:rPr>
                <w:rFonts w:ascii="宋体" w:eastAsia="宋体" w:hAnsi="宋体" w:cs="宋体" w:hint="eastAsia"/>
                <w:kern w:val="0"/>
                <w:sz w:val="30"/>
                <w:szCs w:val="30"/>
              </w:rPr>
              <w:t>沈阳市肛肠医院</w:t>
            </w:r>
          </w:p>
        </w:tc>
        <w:tc>
          <w:tcPr>
            <w:tcW w:w="6427" w:type="dxa"/>
            <w:tcBorders>
              <w:top w:val="single" w:sz="4" w:space="0" w:color="auto"/>
              <w:left w:val="nil"/>
              <w:bottom w:val="single" w:sz="4" w:space="0" w:color="auto"/>
              <w:right w:val="single" w:sz="4" w:space="0" w:color="auto"/>
            </w:tcBorders>
            <w:shd w:val="clear" w:color="auto" w:fill="auto"/>
            <w:vAlign w:val="center"/>
          </w:tcPr>
          <w:p w:rsidR="00513987" w:rsidRDefault="00836E86">
            <w:pPr>
              <w:widowControl/>
              <w:jc w:val="left"/>
              <w:rPr>
                <w:rFonts w:ascii="宋体" w:eastAsia="宋体" w:hAnsi="宋体" w:cs="宋体"/>
                <w:kern w:val="0"/>
                <w:sz w:val="30"/>
                <w:szCs w:val="30"/>
              </w:rPr>
            </w:pPr>
            <w:r>
              <w:rPr>
                <w:rFonts w:ascii="宋体" w:eastAsia="宋体" w:hAnsi="宋体" w:cs="宋体" w:hint="eastAsia"/>
                <w:kern w:val="0"/>
                <w:sz w:val="30"/>
                <w:szCs w:val="30"/>
              </w:rPr>
              <w:t>一致率为</w:t>
            </w:r>
            <w:r>
              <w:rPr>
                <w:rFonts w:ascii="宋体" w:eastAsia="宋体" w:hAnsi="宋体" w:cs="宋体" w:hint="eastAsia"/>
                <w:kern w:val="0"/>
                <w:sz w:val="30"/>
                <w:szCs w:val="30"/>
              </w:rPr>
              <w:t>100%</w:t>
            </w:r>
          </w:p>
        </w:tc>
      </w:tr>
      <w:tr w:rsidR="00513987">
        <w:trPr>
          <w:trHeight w:val="570"/>
        </w:trPr>
        <w:tc>
          <w:tcPr>
            <w:tcW w:w="516" w:type="dxa"/>
            <w:tcBorders>
              <w:top w:val="nil"/>
              <w:left w:val="nil"/>
              <w:bottom w:val="nil"/>
              <w:right w:val="nil"/>
            </w:tcBorders>
            <w:shd w:val="clear" w:color="auto" w:fill="auto"/>
            <w:vAlign w:val="center"/>
          </w:tcPr>
          <w:p w:rsidR="00513987" w:rsidRDefault="00836E86">
            <w:pPr>
              <w:widowControl/>
              <w:jc w:val="right"/>
              <w:rPr>
                <w:rFonts w:ascii="宋体" w:eastAsia="宋体" w:hAnsi="宋体" w:cs="宋体"/>
                <w:kern w:val="0"/>
                <w:sz w:val="30"/>
                <w:szCs w:val="30"/>
              </w:rPr>
            </w:pPr>
            <w:r>
              <w:rPr>
                <w:rFonts w:ascii="宋体" w:eastAsia="宋体" w:hAnsi="宋体" w:cs="宋体" w:hint="eastAsia"/>
                <w:kern w:val="0"/>
                <w:sz w:val="30"/>
                <w:szCs w:val="30"/>
              </w:rPr>
              <w:t>9</w:t>
            </w:r>
          </w:p>
        </w:tc>
        <w:tc>
          <w:tcPr>
            <w:tcW w:w="880" w:type="dxa"/>
            <w:tcBorders>
              <w:top w:val="single" w:sz="4" w:space="0" w:color="auto"/>
              <w:left w:val="single" w:sz="4" w:space="0" w:color="auto"/>
              <w:bottom w:val="single" w:sz="4" w:space="0" w:color="auto"/>
              <w:right w:val="single" w:sz="4" w:space="0" w:color="auto"/>
            </w:tcBorders>
            <w:shd w:val="clear" w:color="auto" w:fill="auto"/>
            <w:vAlign w:val="center"/>
          </w:tcPr>
          <w:p w:rsidR="00513987" w:rsidRDefault="00836E86">
            <w:pPr>
              <w:widowControl/>
              <w:jc w:val="left"/>
              <w:rPr>
                <w:rFonts w:ascii="宋体" w:eastAsia="宋体" w:hAnsi="宋体" w:cs="宋体"/>
                <w:kern w:val="0"/>
                <w:sz w:val="30"/>
                <w:szCs w:val="30"/>
              </w:rPr>
            </w:pPr>
            <w:r>
              <w:rPr>
                <w:rFonts w:ascii="宋体" w:eastAsia="宋体" w:hAnsi="宋体" w:cs="宋体" w:hint="eastAsia"/>
                <w:kern w:val="0"/>
                <w:sz w:val="30"/>
                <w:szCs w:val="30"/>
              </w:rPr>
              <w:t>鲁明良</w:t>
            </w:r>
          </w:p>
        </w:tc>
        <w:tc>
          <w:tcPr>
            <w:tcW w:w="1737" w:type="dxa"/>
            <w:tcBorders>
              <w:top w:val="single" w:sz="4" w:space="0" w:color="auto"/>
              <w:left w:val="nil"/>
              <w:bottom w:val="single" w:sz="4" w:space="0" w:color="auto"/>
              <w:right w:val="single" w:sz="4" w:space="0" w:color="auto"/>
            </w:tcBorders>
            <w:shd w:val="clear" w:color="auto" w:fill="auto"/>
            <w:vAlign w:val="center"/>
          </w:tcPr>
          <w:p w:rsidR="00513987" w:rsidRDefault="00836E86">
            <w:pPr>
              <w:widowControl/>
              <w:jc w:val="left"/>
              <w:rPr>
                <w:rFonts w:ascii="宋体" w:eastAsia="宋体" w:hAnsi="宋体" w:cs="宋体"/>
                <w:kern w:val="0"/>
                <w:sz w:val="30"/>
                <w:szCs w:val="30"/>
              </w:rPr>
            </w:pPr>
            <w:r>
              <w:rPr>
                <w:rFonts w:ascii="宋体" w:eastAsia="宋体" w:hAnsi="宋体" w:cs="宋体" w:hint="eastAsia"/>
                <w:kern w:val="0"/>
                <w:sz w:val="30"/>
                <w:szCs w:val="30"/>
              </w:rPr>
              <w:t>中国民人解放军</w:t>
            </w:r>
            <w:r>
              <w:rPr>
                <w:rFonts w:ascii="宋体" w:eastAsia="宋体" w:hAnsi="宋体" w:cs="宋体" w:hint="eastAsia"/>
                <w:kern w:val="0"/>
                <w:sz w:val="30"/>
                <w:szCs w:val="30"/>
              </w:rPr>
              <w:t>117</w:t>
            </w:r>
            <w:r>
              <w:rPr>
                <w:rFonts w:ascii="宋体" w:eastAsia="宋体" w:hAnsi="宋体" w:cs="宋体" w:hint="eastAsia"/>
                <w:kern w:val="0"/>
                <w:sz w:val="30"/>
                <w:szCs w:val="30"/>
              </w:rPr>
              <w:t>医院</w:t>
            </w:r>
          </w:p>
        </w:tc>
        <w:tc>
          <w:tcPr>
            <w:tcW w:w="6427" w:type="dxa"/>
            <w:tcBorders>
              <w:top w:val="single" w:sz="4" w:space="0" w:color="auto"/>
              <w:left w:val="nil"/>
              <w:bottom w:val="single" w:sz="4" w:space="0" w:color="auto"/>
              <w:right w:val="single" w:sz="4" w:space="0" w:color="auto"/>
            </w:tcBorders>
            <w:shd w:val="clear" w:color="auto" w:fill="auto"/>
            <w:vAlign w:val="center"/>
          </w:tcPr>
          <w:p w:rsidR="00513987" w:rsidRDefault="00836E86">
            <w:pPr>
              <w:widowControl/>
              <w:jc w:val="left"/>
              <w:rPr>
                <w:rFonts w:ascii="宋体" w:eastAsia="宋体" w:hAnsi="宋体" w:cs="宋体"/>
                <w:kern w:val="0"/>
                <w:sz w:val="30"/>
                <w:szCs w:val="30"/>
              </w:rPr>
            </w:pPr>
            <w:r>
              <w:rPr>
                <w:rFonts w:ascii="宋体" w:eastAsia="宋体" w:hAnsi="宋体" w:cs="宋体" w:hint="eastAsia"/>
                <w:kern w:val="0"/>
                <w:sz w:val="30"/>
                <w:szCs w:val="30"/>
              </w:rPr>
              <w:t>无</w:t>
            </w:r>
          </w:p>
        </w:tc>
      </w:tr>
      <w:tr w:rsidR="00513987">
        <w:trPr>
          <w:trHeight w:val="570"/>
        </w:trPr>
        <w:tc>
          <w:tcPr>
            <w:tcW w:w="516" w:type="dxa"/>
            <w:tcBorders>
              <w:top w:val="nil"/>
              <w:left w:val="nil"/>
              <w:bottom w:val="nil"/>
              <w:right w:val="nil"/>
            </w:tcBorders>
            <w:shd w:val="clear" w:color="auto" w:fill="auto"/>
            <w:vAlign w:val="center"/>
          </w:tcPr>
          <w:p w:rsidR="00513987" w:rsidRDefault="00836E86">
            <w:pPr>
              <w:widowControl/>
              <w:jc w:val="center"/>
              <w:rPr>
                <w:rFonts w:ascii="宋体" w:eastAsia="宋体" w:hAnsi="宋体" w:cs="宋体"/>
                <w:kern w:val="0"/>
                <w:sz w:val="30"/>
                <w:szCs w:val="30"/>
              </w:rPr>
            </w:pPr>
            <w:r>
              <w:rPr>
                <w:rFonts w:ascii="宋体" w:eastAsia="宋体" w:hAnsi="宋体" w:cs="宋体" w:hint="eastAsia"/>
                <w:kern w:val="0"/>
                <w:sz w:val="30"/>
                <w:szCs w:val="30"/>
              </w:rPr>
              <w:t>10</w:t>
            </w:r>
          </w:p>
        </w:tc>
        <w:tc>
          <w:tcPr>
            <w:tcW w:w="880" w:type="dxa"/>
            <w:tcBorders>
              <w:top w:val="single" w:sz="4" w:space="0" w:color="auto"/>
              <w:left w:val="single" w:sz="4" w:space="0" w:color="auto"/>
              <w:bottom w:val="single" w:sz="4" w:space="0" w:color="auto"/>
              <w:right w:val="single" w:sz="4" w:space="0" w:color="auto"/>
            </w:tcBorders>
            <w:shd w:val="clear" w:color="auto" w:fill="auto"/>
            <w:vAlign w:val="center"/>
          </w:tcPr>
          <w:p w:rsidR="00513987" w:rsidRDefault="00836E86">
            <w:pPr>
              <w:widowControl/>
              <w:jc w:val="left"/>
              <w:rPr>
                <w:rFonts w:ascii="宋体" w:eastAsia="宋体" w:hAnsi="宋体" w:cs="宋体"/>
                <w:kern w:val="0"/>
                <w:sz w:val="30"/>
                <w:szCs w:val="30"/>
              </w:rPr>
            </w:pPr>
            <w:r>
              <w:rPr>
                <w:rFonts w:ascii="宋体" w:eastAsia="宋体" w:hAnsi="宋体" w:cs="宋体" w:hint="eastAsia"/>
                <w:kern w:val="0"/>
                <w:sz w:val="30"/>
                <w:szCs w:val="30"/>
              </w:rPr>
              <w:t>魏峰明</w:t>
            </w:r>
          </w:p>
        </w:tc>
        <w:tc>
          <w:tcPr>
            <w:tcW w:w="1737" w:type="dxa"/>
            <w:tcBorders>
              <w:top w:val="single" w:sz="4" w:space="0" w:color="auto"/>
              <w:left w:val="nil"/>
              <w:bottom w:val="single" w:sz="4" w:space="0" w:color="auto"/>
              <w:right w:val="single" w:sz="4" w:space="0" w:color="auto"/>
            </w:tcBorders>
            <w:shd w:val="clear" w:color="auto" w:fill="auto"/>
            <w:vAlign w:val="center"/>
          </w:tcPr>
          <w:p w:rsidR="00513987" w:rsidRDefault="00836E86">
            <w:pPr>
              <w:widowControl/>
              <w:jc w:val="left"/>
              <w:rPr>
                <w:rFonts w:ascii="宋体" w:eastAsia="宋体" w:hAnsi="宋体" w:cs="宋体"/>
                <w:kern w:val="0"/>
                <w:sz w:val="30"/>
                <w:szCs w:val="30"/>
              </w:rPr>
            </w:pPr>
            <w:r>
              <w:rPr>
                <w:rFonts w:ascii="宋体" w:eastAsia="宋体" w:hAnsi="宋体" w:cs="宋体" w:hint="eastAsia"/>
                <w:kern w:val="0"/>
                <w:sz w:val="30"/>
                <w:szCs w:val="30"/>
              </w:rPr>
              <w:t>山西中医学院附属医院肛肠科</w:t>
            </w:r>
          </w:p>
        </w:tc>
        <w:tc>
          <w:tcPr>
            <w:tcW w:w="6427" w:type="dxa"/>
            <w:tcBorders>
              <w:top w:val="single" w:sz="4" w:space="0" w:color="auto"/>
              <w:left w:val="nil"/>
              <w:bottom w:val="single" w:sz="4" w:space="0" w:color="auto"/>
              <w:right w:val="single" w:sz="4" w:space="0" w:color="auto"/>
            </w:tcBorders>
            <w:shd w:val="clear" w:color="auto" w:fill="auto"/>
            <w:vAlign w:val="center"/>
          </w:tcPr>
          <w:p w:rsidR="00513987" w:rsidRDefault="00836E86">
            <w:pPr>
              <w:widowControl/>
              <w:jc w:val="left"/>
              <w:rPr>
                <w:rFonts w:ascii="宋体" w:eastAsia="宋体" w:hAnsi="宋体" w:cs="宋体"/>
                <w:kern w:val="0"/>
                <w:sz w:val="30"/>
                <w:szCs w:val="30"/>
              </w:rPr>
            </w:pPr>
            <w:r>
              <w:rPr>
                <w:rFonts w:ascii="宋体" w:eastAsia="宋体" w:hAnsi="宋体" w:cs="宋体" w:hint="eastAsia"/>
                <w:kern w:val="0"/>
                <w:sz w:val="30"/>
                <w:szCs w:val="30"/>
              </w:rPr>
              <w:t>中药辨证论治，常用药物加减加入</w:t>
            </w:r>
          </w:p>
        </w:tc>
      </w:tr>
      <w:tr w:rsidR="00513987">
        <w:trPr>
          <w:trHeight w:val="570"/>
        </w:trPr>
        <w:tc>
          <w:tcPr>
            <w:tcW w:w="516" w:type="dxa"/>
            <w:tcBorders>
              <w:top w:val="nil"/>
              <w:left w:val="nil"/>
              <w:bottom w:val="nil"/>
              <w:right w:val="nil"/>
            </w:tcBorders>
            <w:shd w:val="clear" w:color="auto" w:fill="auto"/>
            <w:vAlign w:val="center"/>
          </w:tcPr>
          <w:p w:rsidR="00513987" w:rsidRDefault="00836E86">
            <w:pPr>
              <w:widowControl/>
              <w:jc w:val="center"/>
              <w:rPr>
                <w:rFonts w:ascii="宋体" w:eastAsia="宋体" w:hAnsi="宋体" w:cs="宋体"/>
                <w:kern w:val="0"/>
                <w:sz w:val="30"/>
                <w:szCs w:val="30"/>
              </w:rPr>
            </w:pPr>
            <w:r>
              <w:rPr>
                <w:rFonts w:ascii="宋体" w:eastAsia="宋体" w:hAnsi="宋体" w:cs="宋体" w:hint="eastAsia"/>
                <w:kern w:val="0"/>
                <w:sz w:val="30"/>
                <w:szCs w:val="30"/>
              </w:rPr>
              <w:t>11</w:t>
            </w:r>
          </w:p>
        </w:tc>
        <w:tc>
          <w:tcPr>
            <w:tcW w:w="880" w:type="dxa"/>
            <w:tcBorders>
              <w:top w:val="single" w:sz="4" w:space="0" w:color="auto"/>
              <w:left w:val="single" w:sz="4" w:space="0" w:color="auto"/>
              <w:bottom w:val="single" w:sz="4" w:space="0" w:color="auto"/>
              <w:right w:val="single" w:sz="4" w:space="0" w:color="auto"/>
            </w:tcBorders>
            <w:shd w:val="clear" w:color="auto" w:fill="auto"/>
            <w:vAlign w:val="center"/>
          </w:tcPr>
          <w:p w:rsidR="00513987" w:rsidRDefault="00836E86">
            <w:pPr>
              <w:widowControl/>
              <w:jc w:val="left"/>
              <w:rPr>
                <w:rFonts w:ascii="宋体" w:eastAsia="宋体" w:hAnsi="宋体" w:cs="宋体"/>
                <w:kern w:val="0"/>
                <w:sz w:val="30"/>
                <w:szCs w:val="30"/>
              </w:rPr>
            </w:pPr>
            <w:r>
              <w:rPr>
                <w:rFonts w:ascii="宋体" w:eastAsia="宋体" w:hAnsi="宋体" w:cs="宋体" w:hint="eastAsia"/>
                <w:kern w:val="0"/>
                <w:sz w:val="30"/>
                <w:szCs w:val="30"/>
              </w:rPr>
              <w:t>柯玮</w:t>
            </w:r>
          </w:p>
        </w:tc>
        <w:tc>
          <w:tcPr>
            <w:tcW w:w="1737" w:type="dxa"/>
            <w:tcBorders>
              <w:top w:val="single" w:sz="4" w:space="0" w:color="auto"/>
              <w:left w:val="nil"/>
              <w:bottom w:val="single" w:sz="4" w:space="0" w:color="auto"/>
              <w:right w:val="single" w:sz="4" w:space="0" w:color="auto"/>
            </w:tcBorders>
            <w:shd w:val="clear" w:color="auto" w:fill="auto"/>
            <w:vAlign w:val="center"/>
          </w:tcPr>
          <w:p w:rsidR="00513987" w:rsidRDefault="00836E86">
            <w:pPr>
              <w:widowControl/>
              <w:jc w:val="left"/>
              <w:rPr>
                <w:rFonts w:ascii="宋体" w:eastAsia="宋体" w:hAnsi="宋体" w:cs="宋体"/>
                <w:kern w:val="0"/>
                <w:sz w:val="30"/>
                <w:szCs w:val="30"/>
              </w:rPr>
            </w:pPr>
            <w:r>
              <w:rPr>
                <w:rFonts w:ascii="宋体" w:eastAsia="宋体" w:hAnsi="宋体" w:cs="宋体" w:hint="eastAsia"/>
                <w:kern w:val="0"/>
                <w:sz w:val="30"/>
                <w:szCs w:val="30"/>
              </w:rPr>
              <w:t>武警广东省边防总队医院</w:t>
            </w:r>
          </w:p>
        </w:tc>
        <w:tc>
          <w:tcPr>
            <w:tcW w:w="6427" w:type="dxa"/>
            <w:tcBorders>
              <w:top w:val="single" w:sz="4" w:space="0" w:color="auto"/>
              <w:left w:val="nil"/>
              <w:bottom w:val="single" w:sz="4" w:space="0" w:color="auto"/>
              <w:right w:val="single" w:sz="4" w:space="0" w:color="auto"/>
            </w:tcBorders>
            <w:shd w:val="clear" w:color="auto" w:fill="auto"/>
            <w:vAlign w:val="center"/>
          </w:tcPr>
          <w:p w:rsidR="00513987" w:rsidRDefault="00836E86">
            <w:pPr>
              <w:widowControl/>
              <w:jc w:val="left"/>
              <w:rPr>
                <w:rFonts w:ascii="宋体" w:eastAsia="宋体" w:hAnsi="宋体" w:cs="宋体"/>
                <w:kern w:val="0"/>
                <w:sz w:val="30"/>
                <w:szCs w:val="30"/>
              </w:rPr>
            </w:pPr>
            <w:r>
              <w:rPr>
                <w:rFonts w:ascii="宋体" w:eastAsia="宋体" w:hAnsi="宋体" w:cs="宋体" w:hint="eastAsia"/>
                <w:kern w:val="0"/>
                <w:sz w:val="30"/>
                <w:szCs w:val="30"/>
              </w:rPr>
              <w:t>一致率为</w:t>
            </w:r>
            <w:r>
              <w:rPr>
                <w:rFonts w:ascii="宋体" w:eastAsia="宋体" w:hAnsi="宋体" w:cs="宋体" w:hint="eastAsia"/>
                <w:kern w:val="0"/>
                <w:sz w:val="30"/>
                <w:szCs w:val="30"/>
              </w:rPr>
              <w:t>100%</w:t>
            </w:r>
          </w:p>
        </w:tc>
      </w:tr>
      <w:tr w:rsidR="00513987">
        <w:trPr>
          <w:trHeight w:val="570"/>
        </w:trPr>
        <w:tc>
          <w:tcPr>
            <w:tcW w:w="516" w:type="dxa"/>
            <w:tcBorders>
              <w:top w:val="nil"/>
              <w:left w:val="nil"/>
              <w:bottom w:val="nil"/>
              <w:right w:val="nil"/>
            </w:tcBorders>
            <w:shd w:val="clear" w:color="auto" w:fill="auto"/>
            <w:vAlign w:val="center"/>
          </w:tcPr>
          <w:p w:rsidR="00513987" w:rsidRDefault="00836E86">
            <w:pPr>
              <w:widowControl/>
              <w:jc w:val="center"/>
              <w:rPr>
                <w:rFonts w:ascii="宋体" w:eastAsia="宋体" w:hAnsi="宋体" w:cs="宋体"/>
                <w:kern w:val="0"/>
                <w:sz w:val="30"/>
                <w:szCs w:val="30"/>
              </w:rPr>
            </w:pPr>
            <w:r>
              <w:rPr>
                <w:rFonts w:ascii="宋体" w:eastAsia="宋体" w:hAnsi="宋体" w:cs="宋体" w:hint="eastAsia"/>
                <w:kern w:val="0"/>
                <w:sz w:val="30"/>
                <w:szCs w:val="30"/>
              </w:rPr>
              <w:t>12</w:t>
            </w:r>
          </w:p>
        </w:tc>
        <w:tc>
          <w:tcPr>
            <w:tcW w:w="880" w:type="dxa"/>
            <w:tcBorders>
              <w:top w:val="single" w:sz="4" w:space="0" w:color="auto"/>
              <w:left w:val="single" w:sz="4" w:space="0" w:color="auto"/>
              <w:bottom w:val="single" w:sz="4" w:space="0" w:color="auto"/>
              <w:right w:val="single" w:sz="4" w:space="0" w:color="auto"/>
            </w:tcBorders>
            <w:shd w:val="clear" w:color="auto" w:fill="auto"/>
            <w:vAlign w:val="center"/>
          </w:tcPr>
          <w:p w:rsidR="00513987" w:rsidRDefault="00836E86">
            <w:pPr>
              <w:widowControl/>
              <w:jc w:val="left"/>
              <w:rPr>
                <w:rFonts w:ascii="宋体" w:eastAsia="宋体" w:hAnsi="宋体" w:cs="宋体"/>
                <w:kern w:val="0"/>
                <w:sz w:val="30"/>
                <w:szCs w:val="30"/>
              </w:rPr>
            </w:pPr>
            <w:r>
              <w:rPr>
                <w:rFonts w:ascii="宋体" w:eastAsia="宋体" w:hAnsi="宋体" w:cs="宋体" w:hint="eastAsia"/>
                <w:kern w:val="0"/>
                <w:sz w:val="30"/>
                <w:szCs w:val="30"/>
              </w:rPr>
              <w:t>周建华</w:t>
            </w:r>
          </w:p>
        </w:tc>
        <w:tc>
          <w:tcPr>
            <w:tcW w:w="1737" w:type="dxa"/>
            <w:tcBorders>
              <w:top w:val="single" w:sz="4" w:space="0" w:color="auto"/>
              <w:left w:val="nil"/>
              <w:bottom w:val="single" w:sz="4" w:space="0" w:color="auto"/>
              <w:right w:val="single" w:sz="4" w:space="0" w:color="auto"/>
            </w:tcBorders>
            <w:shd w:val="clear" w:color="auto" w:fill="auto"/>
            <w:vAlign w:val="center"/>
          </w:tcPr>
          <w:p w:rsidR="00513987" w:rsidRDefault="00836E86">
            <w:pPr>
              <w:widowControl/>
              <w:jc w:val="left"/>
              <w:rPr>
                <w:rFonts w:ascii="宋体" w:eastAsia="宋体" w:hAnsi="宋体" w:cs="宋体"/>
                <w:kern w:val="0"/>
                <w:sz w:val="30"/>
                <w:szCs w:val="30"/>
              </w:rPr>
            </w:pPr>
            <w:r>
              <w:rPr>
                <w:rFonts w:ascii="宋体" w:eastAsia="宋体" w:hAnsi="宋体" w:cs="宋体" w:hint="eastAsia"/>
                <w:kern w:val="0"/>
                <w:sz w:val="30"/>
                <w:szCs w:val="30"/>
              </w:rPr>
              <w:t>长春中医药大学附属医院</w:t>
            </w:r>
          </w:p>
        </w:tc>
        <w:tc>
          <w:tcPr>
            <w:tcW w:w="6427" w:type="dxa"/>
            <w:tcBorders>
              <w:top w:val="single" w:sz="4" w:space="0" w:color="auto"/>
              <w:left w:val="nil"/>
              <w:bottom w:val="single" w:sz="4" w:space="0" w:color="auto"/>
              <w:right w:val="single" w:sz="4" w:space="0" w:color="auto"/>
            </w:tcBorders>
            <w:shd w:val="clear" w:color="auto" w:fill="auto"/>
            <w:vAlign w:val="center"/>
          </w:tcPr>
          <w:p w:rsidR="00513987" w:rsidRDefault="00836E86">
            <w:pPr>
              <w:widowControl/>
              <w:jc w:val="left"/>
              <w:rPr>
                <w:rFonts w:ascii="宋体" w:eastAsia="宋体" w:hAnsi="宋体" w:cs="宋体"/>
                <w:kern w:val="0"/>
                <w:sz w:val="30"/>
                <w:szCs w:val="30"/>
              </w:rPr>
            </w:pPr>
            <w:r>
              <w:rPr>
                <w:rFonts w:ascii="宋体" w:eastAsia="宋体" w:hAnsi="宋体" w:cs="宋体" w:hint="eastAsia"/>
                <w:kern w:val="0"/>
                <w:sz w:val="30"/>
                <w:szCs w:val="30"/>
              </w:rPr>
              <w:t>用药差异，方药、中成药一致率</w:t>
            </w:r>
            <w:r>
              <w:rPr>
                <w:rFonts w:ascii="宋体" w:eastAsia="宋体" w:hAnsi="宋体" w:cs="宋体" w:hint="eastAsia"/>
                <w:kern w:val="0"/>
                <w:sz w:val="30"/>
                <w:szCs w:val="30"/>
              </w:rPr>
              <w:t>70%</w:t>
            </w:r>
          </w:p>
        </w:tc>
      </w:tr>
    </w:tbl>
    <w:p w:rsidR="00513987" w:rsidRDefault="00513987">
      <w:pPr>
        <w:pStyle w:val="Default"/>
        <w:spacing w:before="312"/>
        <w:rPr>
          <w:rFonts w:hAnsi="Times New Roman"/>
          <w:sz w:val="30"/>
          <w:szCs w:val="30"/>
        </w:rPr>
      </w:pPr>
    </w:p>
    <w:p w:rsidR="00513987" w:rsidRDefault="00513987">
      <w:pPr>
        <w:pStyle w:val="Default"/>
        <w:spacing w:before="312"/>
        <w:rPr>
          <w:rFonts w:hAnsi="Times New Roman"/>
          <w:sz w:val="30"/>
          <w:szCs w:val="30"/>
        </w:rPr>
      </w:pPr>
    </w:p>
    <w:p w:rsidR="00513987" w:rsidRDefault="00513987">
      <w:pPr>
        <w:pStyle w:val="Default"/>
        <w:spacing w:before="312"/>
        <w:rPr>
          <w:rFonts w:hAnsi="Times New Roman"/>
          <w:sz w:val="30"/>
          <w:szCs w:val="30"/>
        </w:rPr>
      </w:pPr>
    </w:p>
    <w:p w:rsidR="00513987" w:rsidRDefault="00513987">
      <w:pPr>
        <w:pStyle w:val="Default"/>
        <w:spacing w:before="312"/>
        <w:rPr>
          <w:rFonts w:hAnsi="Times New Roman"/>
          <w:sz w:val="30"/>
          <w:szCs w:val="30"/>
        </w:rPr>
      </w:pPr>
    </w:p>
    <w:p w:rsidR="00513987" w:rsidRDefault="00513987">
      <w:pPr>
        <w:pStyle w:val="Default"/>
        <w:spacing w:before="312"/>
        <w:rPr>
          <w:rFonts w:hAnsi="Times New Roman"/>
          <w:sz w:val="30"/>
          <w:szCs w:val="30"/>
        </w:rPr>
      </w:pPr>
    </w:p>
    <w:p w:rsidR="00513987" w:rsidRDefault="00836E86">
      <w:pPr>
        <w:pStyle w:val="Default"/>
        <w:spacing w:before="312"/>
        <w:rPr>
          <w:rFonts w:hAnsi="Calibri"/>
          <w:b/>
          <w:sz w:val="30"/>
          <w:szCs w:val="30"/>
        </w:rPr>
      </w:pPr>
      <w:r>
        <w:rPr>
          <w:rFonts w:hAnsi="Times New Roman" w:hint="eastAsia"/>
          <w:b/>
          <w:sz w:val="30"/>
          <w:szCs w:val="30"/>
        </w:rPr>
        <w:lastRenderedPageBreak/>
        <w:t>附件</w:t>
      </w:r>
      <w:r>
        <w:rPr>
          <w:rFonts w:hAnsi="Times New Roman" w:hint="eastAsia"/>
          <w:b/>
          <w:sz w:val="30"/>
          <w:szCs w:val="30"/>
        </w:rPr>
        <w:t xml:space="preserve">4  </w:t>
      </w:r>
      <w:r>
        <w:rPr>
          <w:rFonts w:hint="eastAsia"/>
          <w:b/>
          <w:sz w:val="30"/>
          <w:szCs w:val="30"/>
        </w:rPr>
        <w:t>中医肛肠科临床诊疗指南</w:t>
      </w:r>
      <w:r>
        <w:rPr>
          <w:rFonts w:ascii="Calibri" w:hAnsi="Calibri" w:cs="Calibri"/>
          <w:b/>
          <w:bCs/>
          <w:sz w:val="30"/>
          <w:szCs w:val="30"/>
        </w:rPr>
        <w:t>•</w:t>
      </w:r>
      <w:r>
        <w:rPr>
          <w:rFonts w:hAnsi="Calibri" w:hint="eastAsia"/>
          <w:b/>
          <w:sz w:val="30"/>
          <w:szCs w:val="30"/>
        </w:rPr>
        <w:t>儿童功能性便秘（修订）</w:t>
      </w:r>
    </w:p>
    <w:p w:rsidR="00513987" w:rsidRDefault="00836E86">
      <w:pPr>
        <w:pStyle w:val="Default"/>
        <w:spacing w:before="312"/>
        <w:ind w:firstLineChars="696" w:firstLine="2096"/>
        <w:rPr>
          <w:rFonts w:hAnsi="Calibri"/>
          <w:b/>
          <w:sz w:val="30"/>
          <w:szCs w:val="30"/>
        </w:rPr>
      </w:pPr>
      <w:r>
        <w:rPr>
          <w:rFonts w:hAnsi="Calibri" w:hint="eastAsia"/>
          <w:b/>
          <w:sz w:val="30"/>
          <w:szCs w:val="30"/>
        </w:rPr>
        <w:t>方法学专家质量评价总结</w:t>
      </w:r>
    </w:p>
    <w:p w:rsidR="00513987" w:rsidRDefault="00836E86">
      <w:pPr>
        <w:pStyle w:val="Default"/>
        <w:spacing w:before="312"/>
        <w:rPr>
          <w:rFonts w:hAnsi="Times New Roman"/>
          <w:sz w:val="30"/>
          <w:szCs w:val="30"/>
        </w:rPr>
      </w:pPr>
      <w:r>
        <w:rPr>
          <w:rFonts w:hint="eastAsia"/>
          <w:sz w:val="30"/>
          <w:szCs w:val="30"/>
        </w:rPr>
        <w:t>中医肛肠科临床诊疗指南</w:t>
      </w:r>
      <w:r>
        <w:rPr>
          <w:rFonts w:ascii="Times New Roman" w:hAnsi="Times New Roman" w:cs="Times New Roman"/>
          <w:sz w:val="30"/>
          <w:szCs w:val="30"/>
        </w:rPr>
        <w:t>•</w:t>
      </w:r>
      <w:r>
        <w:rPr>
          <w:rFonts w:hAnsi="Times New Roman" w:hint="eastAsia"/>
          <w:sz w:val="30"/>
          <w:szCs w:val="30"/>
        </w:rPr>
        <w:t>儿童功能性便秘（修订）项目根据国家中医药管理局法监司文件的要求，经开展项目工作组组建、文献研究总结、专家问卷调查、指南起草、专家论证会、指南同行征求意见等工作后，儿科专家指导组于</w:t>
      </w:r>
      <w:r>
        <w:rPr>
          <w:rFonts w:ascii="宋体e眠副浡渀." w:eastAsia="宋体e眠副浡渀." w:hAnsi="Times New Roman" w:cs="宋体e眠副浡渀."/>
          <w:sz w:val="30"/>
          <w:szCs w:val="30"/>
        </w:rPr>
        <w:t>201</w:t>
      </w:r>
      <w:r>
        <w:rPr>
          <w:rFonts w:hAnsi="宋体" w:hint="eastAsia"/>
          <w:sz w:val="30"/>
          <w:szCs w:val="30"/>
        </w:rPr>
        <w:t>6</w:t>
      </w:r>
      <w:r>
        <w:rPr>
          <w:rFonts w:hAnsi="Times New Roman" w:hint="eastAsia"/>
          <w:sz w:val="30"/>
          <w:szCs w:val="30"/>
        </w:rPr>
        <w:t>年</w:t>
      </w:r>
      <w:r>
        <w:rPr>
          <w:rFonts w:ascii="宋体e眠副浡渀." w:eastAsia="宋体e眠副浡渀." w:hAnsi="Times New Roman" w:cs="宋体e眠副浡渀."/>
          <w:sz w:val="30"/>
          <w:szCs w:val="30"/>
        </w:rPr>
        <w:t>9</w:t>
      </w:r>
      <w:r>
        <w:rPr>
          <w:rFonts w:hAnsi="Times New Roman" w:hint="eastAsia"/>
          <w:sz w:val="30"/>
          <w:szCs w:val="30"/>
        </w:rPr>
        <w:t>月</w:t>
      </w:r>
      <w:r>
        <w:rPr>
          <w:rFonts w:ascii="宋体e眠副浡渀." w:eastAsia="宋体e眠副浡渀." w:hAnsi="Times New Roman" w:cs="宋体e眠副浡渀."/>
          <w:sz w:val="30"/>
          <w:szCs w:val="30"/>
        </w:rPr>
        <w:t>9</w:t>
      </w:r>
      <w:r>
        <w:rPr>
          <w:rFonts w:hAnsi="Times New Roman" w:hint="eastAsia"/>
          <w:sz w:val="30"/>
          <w:szCs w:val="30"/>
        </w:rPr>
        <w:t>～</w:t>
      </w:r>
      <w:r>
        <w:rPr>
          <w:rFonts w:ascii="宋体e眠副浡渀." w:eastAsia="宋体e眠副浡渀." w:hAnsi="Times New Roman" w:cs="宋体e眠副浡渀."/>
          <w:sz w:val="30"/>
          <w:szCs w:val="30"/>
        </w:rPr>
        <w:t>30</w:t>
      </w:r>
      <w:r>
        <w:rPr>
          <w:rFonts w:hAnsi="Times New Roman" w:hint="eastAsia"/>
          <w:sz w:val="30"/>
          <w:szCs w:val="30"/>
        </w:rPr>
        <w:t>日组织包括中医肛肠科、中西医结合肛肠科、文献学、标准化等的</w:t>
      </w:r>
      <w:r>
        <w:rPr>
          <w:rFonts w:ascii="宋体e眠副浡渀." w:eastAsia="宋体e眠副浡渀." w:hAnsi="Times New Roman" w:cs="宋体e眠副浡渀."/>
          <w:sz w:val="30"/>
          <w:szCs w:val="30"/>
        </w:rPr>
        <w:t>4</w:t>
      </w:r>
      <w:r>
        <w:rPr>
          <w:rFonts w:hAnsi="Times New Roman" w:hint="eastAsia"/>
          <w:sz w:val="30"/>
          <w:szCs w:val="30"/>
        </w:rPr>
        <w:t>位专家进行指南方法学的质量评价（</w:t>
      </w:r>
      <w:r>
        <w:rPr>
          <w:rFonts w:ascii="宋体e眠副浡渀." w:eastAsia="宋体e眠副浡渀." w:hAnsi="Times New Roman" w:cs="宋体e眠副浡渀."/>
          <w:sz w:val="30"/>
          <w:szCs w:val="30"/>
        </w:rPr>
        <w:t>AGREE</w:t>
      </w:r>
      <w:r>
        <w:rPr>
          <w:rFonts w:hAnsi="Times New Roman" w:hint="eastAsia"/>
          <w:sz w:val="30"/>
          <w:szCs w:val="30"/>
        </w:rPr>
        <w:t>Ⅱ工具）。专家们在收到项目工作组邮件发送的指南评价稿、同行征求意见总结等材料后，按</w:t>
      </w:r>
      <w:r>
        <w:rPr>
          <w:rFonts w:hAnsi="Times New Roman"/>
          <w:sz w:val="30"/>
          <w:szCs w:val="30"/>
        </w:rPr>
        <w:t>“</w:t>
      </w:r>
      <w:r>
        <w:rPr>
          <w:rFonts w:hAnsi="Times New Roman" w:hint="eastAsia"/>
          <w:sz w:val="30"/>
          <w:szCs w:val="30"/>
        </w:rPr>
        <w:t>临床诊疗指南方法学质量评价文件</w:t>
      </w:r>
      <w:r>
        <w:rPr>
          <w:rFonts w:hAnsi="Times New Roman"/>
          <w:sz w:val="30"/>
          <w:szCs w:val="30"/>
        </w:rPr>
        <w:t>”</w:t>
      </w:r>
      <w:r>
        <w:rPr>
          <w:rFonts w:hAnsi="Times New Roman" w:hint="eastAsia"/>
          <w:sz w:val="30"/>
          <w:szCs w:val="30"/>
        </w:rPr>
        <w:t>的相关说明，对儿童功能性便秘指南评价稿进行评价，填写了</w:t>
      </w:r>
      <w:r>
        <w:rPr>
          <w:rFonts w:hAnsi="Times New Roman"/>
          <w:sz w:val="30"/>
          <w:szCs w:val="30"/>
        </w:rPr>
        <w:t>“</w:t>
      </w:r>
      <w:r>
        <w:rPr>
          <w:rFonts w:hAnsi="Times New Roman" w:hint="eastAsia"/>
          <w:sz w:val="30"/>
          <w:szCs w:val="30"/>
        </w:rPr>
        <w:t>临床指南研究与评估表</w:t>
      </w:r>
      <w:r>
        <w:rPr>
          <w:rFonts w:hAnsi="Times New Roman"/>
          <w:sz w:val="30"/>
          <w:szCs w:val="30"/>
        </w:rPr>
        <w:t>”</w:t>
      </w:r>
      <w:r>
        <w:rPr>
          <w:rFonts w:hAnsi="Times New Roman" w:hint="eastAsia"/>
          <w:sz w:val="30"/>
          <w:szCs w:val="30"/>
        </w:rPr>
        <w:t>，在每个评价项目</w:t>
      </w:r>
      <w:r>
        <w:rPr>
          <w:rFonts w:hAnsi="Times New Roman" w:hint="eastAsia"/>
          <w:sz w:val="30"/>
          <w:szCs w:val="30"/>
        </w:rPr>
        <w:t>下的</w:t>
      </w:r>
      <w:r>
        <w:rPr>
          <w:rFonts w:hAnsi="Times New Roman"/>
          <w:sz w:val="30"/>
          <w:szCs w:val="30"/>
        </w:rPr>
        <w:t>“</w:t>
      </w:r>
      <w:r>
        <w:rPr>
          <w:rFonts w:hAnsi="Times New Roman" w:hint="eastAsia"/>
          <w:sz w:val="30"/>
          <w:szCs w:val="30"/>
        </w:rPr>
        <w:t>内容</w:t>
      </w:r>
      <w:r>
        <w:rPr>
          <w:rFonts w:hAnsi="Times New Roman"/>
          <w:sz w:val="30"/>
          <w:szCs w:val="30"/>
        </w:rPr>
        <w:t>”</w:t>
      </w:r>
      <w:r>
        <w:rPr>
          <w:rFonts w:hAnsi="Times New Roman" w:hint="eastAsia"/>
          <w:sz w:val="30"/>
          <w:szCs w:val="30"/>
        </w:rPr>
        <w:t>栏先写上得分，然后作必要的文字说明。项目工作组在收到</w:t>
      </w:r>
      <w:r>
        <w:rPr>
          <w:rFonts w:ascii="Times New Roman" w:hAnsi="Times New Roman" w:cs="Times New Roman"/>
          <w:sz w:val="30"/>
          <w:szCs w:val="30"/>
        </w:rPr>
        <w:t>4</w:t>
      </w:r>
      <w:r>
        <w:rPr>
          <w:rFonts w:hAnsi="Times New Roman" w:hint="eastAsia"/>
          <w:sz w:val="30"/>
          <w:szCs w:val="30"/>
        </w:rPr>
        <w:t>位专家评价回复后认真总结并讨论。现将此次指南方法学质量评价的</w:t>
      </w:r>
      <w:r>
        <w:rPr>
          <w:rFonts w:ascii="Times New Roman" w:hAnsi="Times New Roman" w:cs="Times New Roman"/>
          <w:sz w:val="30"/>
          <w:szCs w:val="30"/>
        </w:rPr>
        <w:t>4</w:t>
      </w:r>
      <w:r>
        <w:rPr>
          <w:rFonts w:hAnsi="Times New Roman" w:hint="eastAsia"/>
          <w:sz w:val="30"/>
          <w:szCs w:val="30"/>
        </w:rPr>
        <w:t>位专家信息及方法学质量评价结果汇总如下表。</w:t>
      </w:r>
    </w:p>
    <w:tbl>
      <w:tblPr>
        <w:tblStyle w:val="a7"/>
        <w:tblW w:w="9039" w:type="dxa"/>
        <w:tblLayout w:type="fixed"/>
        <w:tblLook w:val="04A0"/>
      </w:tblPr>
      <w:tblGrid>
        <w:gridCol w:w="1242"/>
        <w:gridCol w:w="2410"/>
        <w:gridCol w:w="2126"/>
        <w:gridCol w:w="3261"/>
      </w:tblGrid>
      <w:tr w:rsidR="00513987">
        <w:trPr>
          <w:trHeight w:val="643"/>
        </w:trPr>
        <w:tc>
          <w:tcPr>
            <w:tcW w:w="1242" w:type="dxa"/>
          </w:tcPr>
          <w:p w:rsidR="00513987" w:rsidRDefault="00836E86">
            <w:pPr>
              <w:pStyle w:val="Default"/>
              <w:ind w:firstLineChars="100" w:firstLine="300"/>
              <w:rPr>
                <w:sz w:val="30"/>
                <w:szCs w:val="30"/>
              </w:rPr>
            </w:pPr>
            <w:r>
              <w:rPr>
                <w:rFonts w:hint="eastAsia"/>
                <w:sz w:val="30"/>
                <w:szCs w:val="30"/>
              </w:rPr>
              <w:t>姓名</w:t>
            </w:r>
          </w:p>
        </w:tc>
        <w:tc>
          <w:tcPr>
            <w:tcW w:w="2410" w:type="dxa"/>
          </w:tcPr>
          <w:p w:rsidR="00513987" w:rsidRDefault="00836E86">
            <w:pPr>
              <w:pStyle w:val="Default"/>
              <w:spacing w:before="312"/>
              <w:ind w:firstLineChars="150" w:firstLine="450"/>
              <w:rPr>
                <w:rFonts w:hAnsi="Calibri"/>
                <w:sz w:val="30"/>
                <w:szCs w:val="30"/>
              </w:rPr>
            </w:pPr>
            <w:r>
              <w:rPr>
                <w:rFonts w:hAnsi="Calibri" w:hint="eastAsia"/>
                <w:sz w:val="30"/>
                <w:szCs w:val="30"/>
              </w:rPr>
              <w:t>职务</w:t>
            </w:r>
            <w:r>
              <w:rPr>
                <w:rFonts w:hAnsi="Calibri" w:hint="eastAsia"/>
                <w:sz w:val="30"/>
                <w:szCs w:val="30"/>
              </w:rPr>
              <w:t>/</w:t>
            </w:r>
            <w:r>
              <w:rPr>
                <w:rFonts w:hAnsi="Calibri" w:hint="eastAsia"/>
                <w:sz w:val="30"/>
                <w:szCs w:val="30"/>
              </w:rPr>
              <w:t>职称</w:t>
            </w:r>
          </w:p>
        </w:tc>
        <w:tc>
          <w:tcPr>
            <w:tcW w:w="2126" w:type="dxa"/>
          </w:tcPr>
          <w:p w:rsidR="00513987" w:rsidRDefault="00836E86">
            <w:pPr>
              <w:pStyle w:val="Default"/>
              <w:spacing w:before="312"/>
              <w:ind w:firstLineChars="250" w:firstLine="750"/>
              <w:rPr>
                <w:rFonts w:hAnsi="Calibri"/>
                <w:sz w:val="30"/>
                <w:szCs w:val="30"/>
              </w:rPr>
            </w:pPr>
            <w:r>
              <w:rPr>
                <w:rFonts w:hAnsi="Calibri" w:hint="eastAsia"/>
                <w:sz w:val="30"/>
                <w:szCs w:val="30"/>
              </w:rPr>
              <w:t>专业</w:t>
            </w:r>
          </w:p>
        </w:tc>
        <w:tc>
          <w:tcPr>
            <w:tcW w:w="3261" w:type="dxa"/>
          </w:tcPr>
          <w:p w:rsidR="00513987" w:rsidRDefault="00836E86">
            <w:pPr>
              <w:pStyle w:val="Default"/>
              <w:spacing w:before="312"/>
              <w:ind w:firstLineChars="200" w:firstLine="600"/>
              <w:rPr>
                <w:rFonts w:hAnsi="Calibri"/>
                <w:sz w:val="30"/>
                <w:szCs w:val="30"/>
              </w:rPr>
            </w:pPr>
            <w:r>
              <w:rPr>
                <w:rFonts w:hAnsi="Calibri" w:hint="eastAsia"/>
                <w:sz w:val="30"/>
                <w:szCs w:val="30"/>
              </w:rPr>
              <w:t>单位</w:t>
            </w:r>
          </w:p>
        </w:tc>
      </w:tr>
      <w:tr w:rsidR="00513987">
        <w:tc>
          <w:tcPr>
            <w:tcW w:w="1242" w:type="dxa"/>
          </w:tcPr>
          <w:p w:rsidR="00513987" w:rsidRDefault="00836E86">
            <w:pPr>
              <w:pStyle w:val="Default"/>
              <w:spacing w:before="312"/>
              <w:rPr>
                <w:rFonts w:hAnsi="Calibri"/>
                <w:sz w:val="30"/>
                <w:szCs w:val="30"/>
              </w:rPr>
            </w:pPr>
            <w:r>
              <w:rPr>
                <w:rFonts w:hAnsi="Calibri" w:hint="eastAsia"/>
                <w:sz w:val="30"/>
                <w:szCs w:val="30"/>
              </w:rPr>
              <w:t>韩宝</w:t>
            </w:r>
          </w:p>
        </w:tc>
        <w:tc>
          <w:tcPr>
            <w:tcW w:w="2410" w:type="dxa"/>
          </w:tcPr>
          <w:p w:rsidR="00513987" w:rsidRDefault="00836E86">
            <w:pPr>
              <w:pStyle w:val="Default"/>
              <w:spacing w:before="312"/>
              <w:rPr>
                <w:rFonts w:hAnsi="Calibri"/>
                <w:sz w:val="30"/>
                <w:szCs w:val="30"/>
              </w:rPr>
            </w:pPr>
            <w:r>
              <w:rPr>
                <w:rFonts w:hAnsi="Calibri" w:hint="eastAsia"/>
                <w:sz w:val="30"/>
                <w:szCs w:val="30"/>
              </w:rPr>
              <w:t>教授、主任医师</w:t>
            </w:r>
          </w:p>
        </w:tc>
        <w:tc>
          <w:tcPr>
            <w:tcW w:w="2126" w:type="dxa"/>
          </w:tcPr>
          <w:p w:rsidR="00513987" w:rsidRDefault="00836E86">
            <w:pPr>
              <w:pStyle w:val="Default"/>
              <w:spacing w:before="312"/>
              <w:rPr>
                <w:rFonts w:hAnsi="Calibri"/>
                <w:sz w:val="30"/>
                <w:szCs w:val="30"/>
              </w:rPr>
            </w:pPr>
            <w:r>
              <w:rPr>
                <w:rFonts w:hAnsi="Calibri" w:hint="eastAsia"/>
                <w:sz w:val="30"/>
                <w:szCs w:val="30"/>
              </w:rPr>
              <w:t>中医肛肠学科</w:t>
            </w:r>
          </w:p>
        </w:tc>
        <w:tc>
          <w:tcPr>
            <w:tcW w:w="3261" w:type="dxa"/>
          </w:tcPr>
          <w:p w:rsidR="00513987" w:rsidRDefault="00836E86">
            <w:pPr>
              <w:pStyle w:val="Default"/>
              <w:spacing w:before="312"/>
              <w:rPr>
                <w:rFonts w:hAnsi="Calibri"/>
                <w:sz w:val="30"/>
                <w:szCs w:val="30"/>
              </w:rPr>
            </w:pPr>
            <w:r>
              <w:rPr>
                <w:rFonts w:hAnsi="Calibri" w:hint="eastAsia"/>
                <w:sz w:val="30"/>
                <w:szCs w:val="30"/>
              </w:rPr>
              <w:t>北京长青肛肠医院</w:t>
            </w:r>
          </w:p>
        </w:tc>
      </w:tr>
      <w:tr w:rsidR="00513987">
        <w:tc>
          <w:tcPr>
            <w:tcW w:w="1242" w:type="dxa"/>
          </w:tcPr>
          <w:p w:rsidR="00513987" w:rsidRDefault="00836E86">
            <w:pPr>
              <w:pStyle w:val="Default"/>
              <w:spacing w:before="312"/>
              <w:rPr>
                <w:rFonts w:hAnsi="Calibri"/>
                <w:sz w:val="30"/>
                <w:szCs w:val="30"/>
              </w:rPr>
            </w:pPr>
            <w:r>
              <w:rPr>
                <w:rFonts w:hAnsi="Calibri" w:hint="eastAsia"/>
                <w:sz w:val="30"/>
                <w:szCs w:val="30"/>
              </w:rPr>
              <w:t>樊志敏</w:t>
            </w:r>
          </w:p>
        </w:tc>
        <w:tc>
          <w:tcPr>
            <w:tcW w:w="2410" w:type="dxa"/>
          </w:tcPr>
          <w:p w:rsidR="00513987" w:rsidRDefault="00836E86">
            <w:pPr>
              <w:pStyle w:val="Default"/>
              <w:spacing w:before="312"/>
              <w:rPr>
                <w:rFonts w:hAnsi="Calibri"/>
                <w:sz w:val="30"/>
                <w:szCs w:val="30"/>
              </w:rPr>
            </w:pPr>
            <w:r>
              <w:rPr>
                <w:rFonts w:hAnsi="Calibri" w:hint="eastAsia"/>
                <w:sz w:val="30"/>
                <w:szCs w:val="30"/>
              </w:rPr>
              <w:t>教授、主任医师</w:t>
            </w:r>
          </w:p>
        </w:tc>
        <w:tc>
          <w:tcPr>
            <w:tcW w:w="2126" w:type="dxa"/>
          </w:tcPr>
          <w:p w:rsidR="00513987" w:rsidRDefault="00836E86">
            <w:pPr>
              <w:pStyle w:val="Default"/>
              <w:spacing w:before="312"/>
              <w:rPr>
                <w:rFonts w:hAnsi="Calibri"/>
                <w:sz w:val="30"/>
                <w:szCs w:val="30"/>
              </w:rPr>
            </w:pPr>
            <w:r>
              <w:rPr>
                <w:rFonts w:hAnsi="Calibri" w:hint="eastAsia"/>
                <w:sz w:val="30"/>
                <w:szCs w:val="30"/>
              </w:rPr>
              <w:t>中医肛肠学科</w:t>
            </w:r>
          </w:p>
        </w:tc>
        <w:tc>
          <w:tcPr>
            <w:tcW w:w="3261" w:type="dxa"/>
          </w:tcPr>
          <w:p w:rsidR="00513987" w:rsidRDefault="00836E86">
            <w:pPr>
              <w:pStyle w:val="Default"/>
              <w:spacing w:before="312"/>
              <w:rPr>
                <w:rFonts w:hAnsi="Calibri"/>
                <w:sz w:val="30"/>
                <w:szCs w:val="30"/>
              </w:rPr>
            </w:pPr>
            <w:r>
              <w:rPr>
                <w:rFonts w:hAnsi="Calibri" w:hint="eastAsia"/>
                <w:sz w:val="30"/>
                <w:szCs w:val="30"/>
              </w:rPr>
              <w:t>南京市中医院</w:t>
            </w:r>
          </w:p>
        </w:tc>
      </w:tr>
      <w:tr w:rsidR="00513987">
        <w:tc>
          <w:tcPr>
            <w:tcW w:w="1242" w:type="dxa"/>
          </w:tcPr>
          <w:p w:rsidR="00513987" w:rsidRDefault="00836E86">
            <w:pPr>
              <w:pStyle w:val="Default"/>
              <w:spacing w:before="312"/>
              <w:rPr>
                <w:rFonts w:hAnsi="Calibri"/>
                <w:sz w:val="30"/>
                <w:szCs w:val="30"/>
              </w:rPr>
            </w:pPr>
            <w:r>
              <w:rPr>
                <w:rFonts w:hAnsi="Calibri" w:hint="eastAsia"/>
                <w:sz w:val="30"/>
                <w:szCs w:val="30"/>
              </w:rPr>
              <w:t>曹波</w:t>
            </w:r>
          </w:p>
        </w:tc>
        <w:tc>
          <w:tcPr>
            <w:tcW w:w="2410" w:type="dxa"/>
          </w:tcPr>
          <w:p w:rsidR="00513987" w:rsidRDefault="00836E86">
            <w:pPr>
              <w:pStyle w:val="Default"/>
              <w:spacing w:before="312"/>
              <w:rPr>
                <w:rFonts w:hAnsi="Calibri"/>
                <w:sz w:val="30"/>
                <w:szCs w:val="30"/>
              </w:rPr>
            </w:pPr>
            <w:r>
              <w:rPr>
                <w:rFonts w:hAnsi="Calibri" w:hint="eastAsia"/>
                <w:sz w:val="30"/>
                <w:szCs w:val="30"/>
              </w:rPr>
              <w:t>教授、主任医师</w:t>
            </w:r>
          </w:p>
        </w:tc>
        <w:tc>
          <w:tcPr>
            <w:tcW w:w="2126" w:type="dxa"/>
          </w:tcPr>
          <w:p w:rsidR="00513987" w:rsidRDefault="00836E86">
            <w:pPr>
              <w:pStyle w:val="Default"/>
              <w:spacing w:before="312"/>
              <w:rPr>
                <w:rFonts w:hAnsi="Calibri"/>
                <w:sz w:val="30"/>
                <w:szCs w:val="30"/>
              </w:rPr>
            </w:pPr>
            <w:r>
              <w:rPr>
                <w:rFonts w:hAnsi="Calibri" w:hint="eastAsia"/>
                <w:sz w:val="30"/>
                <w:szCs w:val="30"/>
              </w:rPr>
              <w:t>中医肛肠学科</w:t>
            </w:r>
          </w:p>
        </w:tc>
        <w:tc>
          <w:tcPr>
            <w:tcW w:w="3261" w:type="dxa"/>
          </w:tcPr>
          <w:p w:rsidR="00513987" w:rsidRDefault="00836E86">
            <w:pPr>
              <w:pStyle w:val="Default"/>
              <w:spacing w:before="312"/>
              <w:rPr>
                <w:rFonts w:hAnsi="Calibri"/>
                <w:sz w:val="30"/>
                <w:szCs w:val="30"/>
              </w:rPr>
            </w:pPr>
            <w:r>
              <w:rPr>
                <w:rFonts w:hAnsi="Calibri" w:hint="eastAsia"/>
                <w:sz w:val="30"/>
                <w:szCs w:val="30"/>
              </w:rPr>
              <w:t>贵阳中医学院附属医院</w:t>
            </w:r>
          </w:p>
        </w:tc>
      </w:tr>
      <w:tr w:rsidR="00513987">
        <w:trPr>
          <w:trHeight w:val="1266"/>
        </w:trPr>
        <w:tc>
          <w:tcPr>
            <w:tcW w:w="1242" w:type="dxa"/>
          </w:tcPr>
          <w:p w:rsidR="00513987" w:rsidRDefault="00836E86">
            <w:pPr>
              <w:pStyle w:val="Default"/>
              <w:spacing w:before="312"/>
              <w:rPr>
                <w:rFonts w:hAnsi="Calibri"/>
                <w:color w:val="auto"/>
                <w:sz w:val="30"/>
                <w:szCs w:val="30"/>
              </w:rPr>
            </w:pPr>
            <w:r>
              <w:rPr>
                <w:rFonts w:hAnsi="Calibri" w:hint="eastAsia"/>
                <w:color w:val="auto"/>
                <w:sz w:val="30"/>
                <w:szCs w:val="30"/>
              </w:rPr>
              <w:lastRenderedPageBreak/>
              <w:t>柳越冬</w:t>
            </w:r>
          </w:p>
        </w:tc>
        <w:tc>
          <w:tcPr>
            <w:tcW w:w="2410" w:type="dxa"/>
          </w:tcPr>
          <w:p w:rsidR="00513987" w:rsidRDefault="00836E86">
            <w:pPr>
              <w:pStyle w:val="Default"/>
              <w:spacing w:before="312"/>
              <w:rPr>
                <w:rFonts w:hAnsi="Calibri"/>
                <w:sz w:val="30"/>
                <w:szCs w:val="30"/>
              </w:rPr>
            </w:pPr>
            <w:r>
              <w:rPr>
                <w:rFonts w:hAnsi="Calibri" w:hint="eastAsia"/>
                <w:sz w:val="30"/>
                <w:szCs w:val="30"/>
              </w:rPr>
              <w:t>研究员</w:t>
            </w:r>
          </w:p>
        </w:tc>
        <w:tc>
          <w:tcPr>
            <w:tcW w:w="2126" w:type="dxa"/>
          </w:tcPr>
          <w:p w:rsidR="00513987" w:rsidRDefault="00836E86">
            <w:pPr>
              <w:pStyle w:val="Default"/>
              <w:spacing w:before="312"/>
              <w:rPr>
                <w:rFonts w:hAnsi="Calibri"/>
                <w:sz w:val="30"/>
                <w:szCs w:val="30"/>
              </w:rPr>
            </w:pPr>
            <w:r>
              <w:rPr>
                <w:rFonts w:hAnsi="Calibri" w:hint="eastAsia"/>
                <w:sz w:val="30"/>
                <w:szCs w:val="30"/>
              </w:rPr>
              <w:t>文献学、标准化</w:t>
            </w:r>
          </w:p>
        </w:tc>
        <w:tc>
          <w:tcPr>
            <w:tcW w:w="3261" w:type="dxa"/>
          </w:tcPr>
          <w:p w:rsidR="00513987" w:rsidRDefault="00836E86">
            <w:pPr>
              <w:pStyle w:val="Default"/>
              <w:rPr>
                <w:sz w:val="30"/>
                <w:szCs w:val="30"/>
              </w:rPr>
            </w:pPr>
            <w:r>
              <w:rPr>
                <w:rFonts w:hint="eastAsia"/>
                <w:sz w:val="30"/>
                <w:szCs w:val="30"/>
              </w:rPr>
              <w:t>辽宁中医药大学附属第四医院</w:t>
            </w:r>
          </w:p>
        </w:tc>
      </w:tr>
    </w:tbl>
    <w:p w:rsidR="00513987" w:rsidRDefault="00836E86">
      <w:pPr>
        <w:pStyle w:val="Default"/>
        <w:spacing w:before="312"/>
        <w:ind w:left="800" w:hangingChars="250" w:hanging="800"/>
        <w:rPr>
          <w:rFonts w:hAnsi="Times New Roman"/>
          <w:sz w:val="32"/>
          <w:szCs w:val="32"/>
        </w:rPr>
      </w:pPr>
      <w:r>
        <w:rPr>
          <w:rFonts w:hint="eastAsia"/>
          <w:sz w:val="32"/>
          <w:szCs w:val="32"/>
        </w:rPr>
        <w:t>中医肛肠科临床诊疗指南</w:t>
      </w:r>
      <w:r>
        <w:rPr>
          <w:rFonts w:ascii="Times New Roman" w:hAnsi="Times New Roman" w:cs="Times New Roman"/>
          <w:b/>
          <w:bCs/>
          <w:sz w:val="32"/>
          <w:szCs w:val="32"/>
        </w:rPr>
        <w:t>•</w:t>
      </w:r>
      <w:r>
        <w:rPr>
          <w:rFonts w:hAnsi="Times New Roman" w:hint="eastAsia"/>
          <w:sz w:val="32"/>
          <w:szCs w:val="32"/>
        </w:rPr>
        <w:t>儿童功能性便秘（修订）方法学质量评价临床指南研究与评估表（</w:t>
      </w:r>
      <w:r>
        <w:rPr>
          <w:rFonts w:ascii="Times New Roman" w:hAnsi="Times New Roman" w:cs="Times New Roman"/>
          <w:b/>
          <w:bCs/>
          <w:sz w:val="32"/>
          <w:szCs w:val="32"/>
        </w:rPr>
        <w:t xml:space="preserve">AGREE </w:t>
      </w:r>
      <w:r>
        <w:rPr>
          <w:rFonts w:hAnsi="Times New Roman" w:hint="eastAsia"/>
          <w:sz w:val="32"/>
          <w:szCs w:val="32"/>
        </w:rPr>
        <w:t>Ⅱ中文版）</w:t>
      </w:r>
    </w:p>
    <w:tbl>
      <w:tblPr>
        <w:tblStyle w:val="a7"/>
        <w:tblW w:w="8897" w:type="dxa"/>
        <w:tblLayout w:type="fixed"/>
        <w:tblLook w:val="04A0"/>
      </w:tblPr>
      <w:tblGrid>
        <w:gridCol w:w="1526"/>
        <w:gridCol w:w="992"/>
        <w:gridCol w:w="6379"/>
      </w:tblGrid>
      <w:tr w:rsidR="00513987">
        <w:tc>
          <w:tcPr>
            <w:tcW w:w="8897" w:type="dxa"/>
            <w:gridSpan w:val="3"/>
          </w:tcPr>
          <w:p w:rsidR="00513987" w:rsidRDefault="00836E86">
            <w:pPr>
              <w:pStyle w:val="Default"/>
              <w:rPr>
                <w:sz w:val="30"/>
                <w:szCs w:val="30"/>
              </w:rPr>
            </w:pPr>
            <w:r>
              <w:rPr>
                <w:rFonts w:hint="eastAsia"/>
                <w:sz w:val="30"/>
                <w:szCs w:val="30"/>
              </w:rPr>
              <w:t>领域</w:t>
            </w:r>
            <w:r>
              <w:rPr>
                <w:sz w:val="30"/>
                <w:szCs w:val="30"/>
              </w:rPr>
              <w:t xml:space="preserve"> 1. </w:t>
            </w:r>
            <w:r>
              <w:rPr>
                <w:rFonts w:hint="eastAsia"/>
                <w:sz w:val="30"/>
                <w:szCs w:val="30"/>
              </w:rPr>
              <w:t>范围和目的</w:t>
            </w:r>
          </w:p>
        </w:tc>
      </w:tr>
      <w:tr w:rsidR="00513987">
        <w:tc>
          <w:tcPr>
            <w:tcW w:w="8897" w:type="dxa"/>
            <w:gridSpan w:val="3"/>
          </w:tcPr>
          <w:p w:rsidR="00513987" w:rsidRDefault="00836E86">
            <w:pPr>
              <w:pStyle w:val="Default"/>
              <w:rPr>
                <w:rFonts w:ascii="宋体e眠副浡渀." w:eastAsia="宋体e眠副浡渀." w:cs="宋体e眠副浡渀."/>
                <w:sz w:val="30"/>
                <w:szCs w:val="30"/>
              </w:rPr>
            </w:pPr>
            <w:r>
              <w:rPr>
                <w:sz w:val="30"/>
                <w:szCs w:val="30"/>
              </w:rPr>
              <w:t xml:space="preserve">1. </w:t>
            </w:r>
            <w:r>
              <w:rPr>
                <w:rFonts w:hAnsi="宋体" w:hint="eastAsia"/>
                <w:sz w:val="30"/>
                <w:szCs w:val="30"/>
              </w:rPr>
              <w:t>明确描述指南的总目的</w:t>
            </w:r>
          </w:p>
        </w:tc>
      </w:tr>
      <w:tr w:rsidR="00513987">
        <w:tc>
          <w:tcPr>
            <w:tcW w:w="1526" w:type="dxa"/>
          </w:tcPr>
          <w:p w:rsidR="00513987" w:rsidRDefault="00836E86">
            <w:pPr>
              <w:pStyle w:val="Default"/>
              <w:spacing w:before="312"/>
              <w:rPr>
                <w:rFonts w:hAnsi="Calibri"/>
                <w:sz w:val="30"/>
                <w:szCs w:val="30"/>
              </w:rPr>
            </w:pPr>
            <w:r>
              <w:rPr>
                <w:rFonts w:hAnsi="Calibri" w:hint="eastAsia"/>
                <w:sz w:val="30"/>
                <w:szCs w:val="30"/>
              </w:rPr>
              <w:t>姓名</w:t>
            </w:r>
          </w:p>
        </w:tc>
        <w:tc>
          <w:tcPr>
            <w:tcW w:w="992" w:type="dxa"/>
          </w:tcPr>
          <w:p w:rsidR="00513987" w:rsidRDefault="00836E86">
            <w:pPr>
              <w:pStyle w:val="Default"/>
              <w:spacing w:before="312"/>
              <w:rPr>
                <w:rFonts w:hAnsi="Calibri"/>
                <w:sz w:val="30"/>
                <w:szCs w:val="30"/>
              </w:rPr>
            </w:pPr>
            <w:r>
              <w:rPr>
                <w:rFonts w:hAnsi="Calibri" w:hint="eastAsia"/>
                <w:sz w:val="30"/>
                <w:szCs w:val="30"/>
              </w:rPr>
              <w:t>得分</w:t>
            </w:r>
          </w:p>
        </w:tc>
        <w:tc>
          <w:tcPr>
            <w:tcW w:w="6379" w:type="dxa"/>
          </w:tcPr>
          <w:p w:rsidR="00513987" w:rsidRDefault="00836E86">
            <w:pPr>
              <w:pStyle w:val="Default"/>
              <w:spacing w:before="312"/>
              <w:ind w:firstLineChars="896" w:firstLine="2688"/>
              <w:rPr>
                <w:rFonts w:hAnsi="Calibri"/>
                <w:sz w:val="30"/>
                <w:szCs w:val="30"/>
              </w:rPr>
            </w:pPr>
            <w:r>
              <w:rPr>
                <w:rFonts w:hAnsi="Calibri" w:hint="eastAsia"/>
                <w:sz w:val="30"/>
                <w:szCs w:val="30"/>
              </w:rPr>
              <w:t>内容</w:t>
            </w:r>
          </w:p>
        </w:tc>
      </w:tr>
      <w:tr w:rsidR="00513987">
        <w:tc>
          <w:tcPr>
            <w:tcW w:w="1526" w:type="dxa"/>
          </w:tcPr>
          <w:p w:rsidR="00513987" w:rsidRDefault="00836E86">
            <w:pPr>
              <w:pStyle w:val="Default"/>
              <w:spacing w:before="312"/>
              <w:rPr>
                <w:rFonts w:hAnsi="Calibri"/>
                <w:sz w:val="30"/>
                <w:szCs w:val="30"/>
              </w:rPr>
            </w:pPr>
            <w:r>
              <w:rPr>
                <w:rFonts w:hAnsi="Calibri" w:hint="eastAsia"/>
                <w:sz w:val="30"/>
                <w:szCs w:val="30"/>
              </w:rPr>
              <w:t>韩宝</w:t>
            </w:r>
          </w:p>
        </w:tc>
        <w:tc>
          <w:tcPr>
            <w:tcW w:w="992" w:type="dxa"/>
          </w:tcPr>
          <w:p w:rsidR="00513987" w:rsidRDefault="00836E86">
            <w:pPr>
              <w:pStyle w:val="Default"/>
              <w:spacing w:before="312"/>
              <w:rPr>
                <w:rFonts w:hAnsi="Calibri"/>
                <w:sz w:val="30"/>
                <w:szCs w:val="30"/>
              </w:rPr>
            </w:pPr>
            <w:r>
              <w:rPr>
                <w:rFonts w:hAnsi="Calibri" w:hint="eastAsia"/>
                <w:sz w:val="30"/>
                <w:szCs w:val="30"/>
              </w:rPr>
              <w:t>7</w:t>
            </w:r>
          </w:p>
        </w:tc>
        <w:tc>
          <w:tcPr>
            <w:tcW w:w="6379" w:type="dxa"/>
          </w:tcPr>
          <w:p w:rsidR="00513987" w:rsidRDefault="00836E86">
            <w:pPr>
              <w:pStyle w:val="Default"/>
              <w:rPr>
                <w:sz w:val="30"/>
                <w:szCs w:val="30"/>
              </w:rPr>
            </w:pPr>
            <w:r>
              <w:rPr>
                <w:rFonts w:hint="eastAsia"/>
                <w:sz w:val="30"/>
                <w:szCs w:val="30"/>
              </w:rPr>
              <w:t>指南总目的表述明确，范围清楚。</w:t>
            </w:r>
          </w:p>
        </w:tc>
      </w:tr>
      <w:tr w:rsidR="00513987">
        <w:tc>
          <w:tcPr>
            <w:tcW w:w="1526" w:type="dxa"/>
          </w:tcPr>
          <w:p w:rsidR="00513987" w:rsidRDefault="00836E86">
            <w:pPr>
              <w:pStyle w:val="Default"/>
              <w:spacing w:before="312"/>
              <w:rPr>
                <w:rFonts w:hAnsi="Calibri"/>
                <w:sz w:val="30"/>
                <w:szCs w:val="30"/>
              </w:rPr>
            </w:pPr>
            <w:r>
              <w:rPr>
                <w:rFonts w:hAnsi="Calibri" w:hint="eastAsia"/>
                <w:sz w:val="30"/>
                <w:szCs w:val="30"/>
              </w:rPr>
              <w:t>樊志敏</w:t>
            </w:r>
          </w:p>
        </w:tc>
        <w:tc>
          <w:tcPr>
            <w:tcW w:w="992" w:type="dxa"/>
          </w:tcPr>
          <w:p w:rsidR="00513987" w:rsidRDefault="00836E86">
            <w:pPr>
              <w:pStyle w:val="Default"/>
              <w:spacing w:before="312"/>
              <w:rPr>
                <w:rFonts w:hAnsi="Calibri"/>
                <w:sz w:val="30"/>
                <w:szCs w:val="30"/>
              </w:rPr>
            </w:pPr>
            <w:r>
              <w:rPr>
                <w:rFonts w:hAnsi="Calibri" w:hint="eastAsia"/>
                <w:sz w:val="30"/>
                <w:szCs w:val="30"/>
              </w:rPr>
              <w:t>7</w:t>
            </w:r>
          </w:p>
        </w:tc>
        <w:tc>
          <w:tcPr>
            <w:tcW w:w="6379" w:type="dxa"/>
          </w:tcPr>
          <w:p w:rsidR="00513987" w:rsidRDefault="00513987">
            <w:pPr>
              <w:pStyle w:val="Default"/>
              <w:spacing w:before="312"/>
              <w:rPr>
                <w:rFonts w:hAnsi="Calibri"/>
                <w:sz w:val="30"/>
                <w:szCs w:val="30"/>
              </w:rPr>
            </w:pPr>
          </w:p>
        </w:tc>
      </w:tr>
      <w:tr w:rsidR="00513987">
        <w:tc>
          <w:tcPr>
            <w:tcW w:w="1526" w:type="dxa"/>
          </w:tcPr>
          <w:p w:rsidR="00513987" w:rsidRDefault="00836E86">
            <w:pPr>
              <w:pStyle w:val="Default"/>
              <w:spacing w:before="312"/>
              <w:rPr>
                <w:rFonts w:hAnsi="Calibri"/>
                <w:sz w:val="30"/>
                <w:szCs w:val="30"/>
              </w:rPr>
            </w:pPr>
            <w:r>
              <w:rPr>
                <w:rFonts w:hAnsi="Calibri" w:hint="eastAsia"/>
                <w:sz w:val="30"/>
                <w:szCs w:val="30"/>
              </w:rPr>
              <w:t>曹波</w:t>
            </w:r>
          </w:p>
        </w:tc>
        <w:tc>
          <w:tcPr>
            <w:tcW w:w="992" w:type="dxa"/>
          </w:tcPr>
          <w:p w:rsidR="00513987" w:rsidRDefault="00836E86">
            <w:pPr>
              <w:pStyle w:val="Default"/>
              <w:spacing w:before="312"/>
              <w:rPr>
                <w:rFonts w:hAnsi="Calibri"/>
                <w:sz w:val="30"/>
                <w:szCs w:val="30"/>
              </w:rPr>
            </w:pPr>
            <w:r>
              <w:rPr>
                <w:rFonts w:hAnsi="Calibri" w:hint="eastAsia"/>
                <w:sz w:val="30"/>
                <w:szCs w:val="30"/>
              </w:rPr>
              <w:t>7</w:t>
            </w:r>
          </w:p>
        </w:tc>
        <w:tc>
          <w:tcPr>
            <w:tcW w:w="6379" w:type="dxa"/>
          </w:tcPr>
          <w:p w:rsidR="00513987" w:rsidRDefault="00513987">
            <w:pPr>
              <w:pStyle w:val="Default"/>
              <w:spacing w:before="312"/>
              <w:rPr>
                <w:rFonts w:hAnsi="Calibri"/>
                <w:sz w:val="30"/>
                <w:szCs w:val="30"/>
              </w:rPr>
            </w:pPr>
          </w:p>
        </w:tc>
      </w:tr>
      <w:tr w:rsidR="00513987">
        <w:tc>
          <w:tcPr>
            <w:tcW w:w="1526" w:type="dxa"/>
          </w:tcPr>
          <w:p w:rsidR="00513987" w:rsidRDefault="00836E86">
            <w:pPr>
              <w:pStyle w:val="Default"/>
              <w:rPr>
                <w:color w:val="auto"/>
                <w:sz w:val="30"/>
                <w:szCs w:val="30"/>
              </w:rPr>
            </w:pPr>
            <w:r>
              <w:rPr>
                <w:rFonts w:hint="eastAsia"/>
                <w:color w:val="auto"/>
                <w:sz w:val="30"/>
                <w:szCs w:val="30"/>
              </w:rPr>
              <w:t>柳越冬</w:t>
            </w:r>
          </w:p>
        </w:tc>
        <w:tc>
          <w:tcPr>
            <w:tcW w:w="992" w:type="dxa"/>
          </w:tcPr>
          <w:p w:rsidR="00513987" w:rsidRDefault="00836E86">
            <w:pPr>
              <w:pStyle w:val="Default"/>
              <w:spacing w:before="312"/>
              <w:rPr>
                <w:rFonts w:hAnsi="Calibri"/>
                <w:b/>
                <w:sz w:val="30"/>
                <w:szCs w:val="30"/>
              </w:rPr>
            </w:pPr>
            <w:r>
              <w:rPr>
                <w:rFonts w:hAnsi="Calibri" w:hint="eastAsia"/>
                <w:b/>
                <w:sz w:val="30"/>
                <w:szCs w:val="30"/>
              </w:rPr>
              <w:t>7</w:t>
            </w:r>
          </w:p>
        </w:tc>
        <w:tc>
          <w:tcPr>
            <w:tcW w:w="6379" w:type="dxa"/>
          </w:tcPr>
          <w:p w:rsidR="00513987" w:rsidRDefault="00836E86">
            <w:pPr>
              <w:pStyle w:val="Default"/>
              <w:spacing w:before="312"/>
              <w:rPr>
                <w:rFonts w:hAnsi="Calibri"/>
                <w:sz w:val="30"/>
                <w:szCs w:val="30"/>
              </w:rPr>
            </w:pPr>
            <w:r>
              <w:rPr>
                <w:rFonts w:hAnsi="Calibri" w:hint="eastAsia"/>
                <w:sz w:val="30"/>
                <w:szCs w:val="30"/>
              </w:rPr>
              <w:t>本指南清晰明确地提出了其目的，即对儿童功能便秘的诊断、辨证、治疗、预防和调护提出建议。虽然没有专门文字指出预期的益处和结果，但从指南的整个开发流</w:t>
            </w:r>
            <w:r>
              <w:rPr>
                <w:rFonts w:hint="eastAsia"/>
                <w:sz w:val="30"/>
                <w:szCs w:val="30"/>
              </w:rPr>
              <w:t>程看，指南集中了现阶段对于儿童功性便秘的已有临床研究的分析成果和一线临床高级专家诊疗策略的共识，显示按照本指南可以得到合适的诊查、有效的治疗、妥善的调护</w:t>
            </w:r>
          </w:p>
        </w:tc>
      </w:tr>
      <w:tr w:rsidR="00513987">
        <w:tc>
          <w:tcPr>
            <w:tcW w:w="8897" w:type="dxa"/>
            <w:gridSpan w:val="3"/>
          </w:tcPr>
          <w:p w:rsidR="00513987" w:rsidRDefault="00836E86">
            <w:pPr>
              <w:pStyle w:val="Default"/>
              <w:spacing w:before="312"/>
              <w:rPr>
                <w:rFonts w:hAnsi="Calibri"/>
                <w:sz w:val="30"/>
                <w:szCs w:val="30"/>
              </w:rPr>
            </w:pPr>
            <w:r>
              <w:rPr>
                <w:rFonts w:hAnsi="Calibri" w:hint="eastAsia"/>
                <w:sz w:val="30"/>
                <w:szCs w:val="30"/>
              </w:rPr>
              <w:lastRenderedPageBreak/>
              <w:t>领域</w:t>
            </w:r>
            <w:r>
              <w:rPr>
                <w:rFonts w:hAnsi="Calibri" w:hint="eastAsia"/>
                <w:sz w:val="30"/>
                <w:szCs w:val="30"/>
              </w:rPr>
              <w:t xml:space="preserve"> 2. </w:t>
            </w:r>
            <w:r>
              <w:rPr>
                <w:rFonts w:hAnsi="Calibri" w:hint="eastAsia"/>
                <w:sz w:val="30"/>
                <w:szCs w:val="30"/>
              </w:rPr>
              <w:t>参与人员</w:t>
            </w:r>
          </w:p>
        </w:tc>
      </w:tr>
      <w:tr w:rsidR="00513987">
        <w:tc>
          <w:tcPr>
            <w:tcW w:w="8897" w:type="dxa"/>
            <w:gridSpan w:val="3"/>
          </w:tcPr>
          <w:p w:rsidR="00513987" w:rsidRDefault="00836E86">
            <w:pPr>
              <w:pStyle w:val="Default"/>
              <w:rPr>
                <w:rFonts w:ascii="宋体e眠副浡渀." w:eastAsia="宋体e眠副浡渀." w:cs="宋体e眠副浡渀."/>
                <w:sz w:val="30"/>
                <w:szCs w:val="30"/>
              </w:rPr>
            </w:pPr>
            <w:r>
              <w:rPr>
                <w:rFonts w:hint="eastAsia"/>
                <w:sz w:val="30"/>
                <w:szCs w:val="30"/>
              </w:rPr>
              <w:t>2</w:t>
            </w:r>
            <w:r>
              <w:rPr>
                <w:sz w:val="30"/>
                <w:szCs w:val="30"/>
              </w:rPr>
              <w:t xml:space="preserve">. </w:t>
            </w:r>
            <w:r>
              <w:rPr>
                <w:rFonts w:hAnsi="宋体" w:hint="eastAsia"/>
                <w:sz w:val="30"/>
                <w:szCs w:val="30"/>
              </w:rPr>
              <w:t>指南开发小组包括了所有相关专业人员</w:t>
            </w:r>
          </w:p>
        </w:tc>
      </w:tr>
      <w:tr w:rsidR="00513987">
        <w:tc>
          <w:tcPr>
            <w:tcW w:w="1526" w:type="dxa"/>
          </w:tcPr>
          <w:p w:rsidR="00513987" w:rsidRDefault="00836E86">
            <w:pPr>
              <w:pStyle w:val="Default"/>
              <w:spacing w:before="312"/>
              <w:rPr>
                <w:rFonts w:hAnsi="Calibri"/>
                <w:sz w:val="30"/>
                <w:szCs w:val="30"/>
              </w:rPr>
            </w:pPr>
            <w:r>
              <w:rPr>
                <w:rFonts w:hAnsi="Calibri" w:hint="eastAsia"/>
                <w:sz w:val="30"/>
                <w:szCs w:val="30"/>
              </w:rPr>
              <w:t>韩宝</w:t>
            </w:r>
          </w:p>
        </w:tc>
        <w:tc>
          <w:tcPr>
            <w:tcW w:w="992" w:type="dxa"/>
          </w:tcPr>
          <w:p w:rsidR="00513987" w:rsidRDefault="00836E86">
            <w:pPr>
              <w:pStyle w:val="Default"/>
              <w:spacing w:before="312"/>
              <w:rPr>
                <w:rFonts w:hAnsi="Calibri"/>
                <w:b/>
                <w:sz w:val="30"/>
                <w:szCs w:val="30"/>
              </w:rPr>
            </w:pPr>
            <w:r>
              <w:rPr>
                <w:rFonts w:hAnsi="Calibri" w:hint="eastAsia"/>
                <w:b/>
                <w:sz w:val="30"/>
                <w:szCs w:val="30"/>
              </w:rPr>
              <w:t>7</w:t>
            </w:r>
          </w:p>
        </w:tc>
        <w:tc>
          <w:tcPr>
            <w:tcW w:w="6379" w:type="dxa"/>
          </w:tcPr>
          <w:p w:rsidR="00513987" w:rsidRDefault="00836E86">
            <w:pPr>
              <w:pStyle w:val="Default"/>
              <w:rPr>
                <w:sz w:val="30"/>
                <w:szCs w:val="30"/>
              </w:rPr>
            </w:pPr>
            <w:r>
              <w:rPr>
                <w:rFonts w:hint="eastAsia"/>
                <w:sz w:val="30"/>
                <w:szCs w:val="30"/>
              </w:rPr>
              <w:t>指南制定参与人员包括了相关人员，具有充分代表性。</w:t>
            </w:r>
          </w:p>
        </w:tc>
      </w:tr>
      <w:tr w:rsidR="00513987">
        <w:tc>
          <w:tcPr>
            <w:tcW w:w="1526" w:type="dxa"/>
          </w:tcPr>
          <w:p w:rsidR="00513987" w:rsidRDefault="00836E86">
            <w:pPr>
              <w:pStyle w:val="Default"/>
              <w:spacing w:before="312"/>
              <w:rPr>
                <w:rFonts w:hAnsi="Calibri"/>
                <w:sz w:val="30"/>
                <w:szCs w:val="30"/>
              </w:rPr>
            </w:pPr>
            <w:r>
              <w:rPr>
                <w:rFonts w:hAnsi="Calibri" w:hint="eastAsia"/>
                <w:sz w:val="30"/>
                <w:szCs w:val="30"/>
              </w:rPr>
              <w:t>樊志敏</w:t>
            </w:r>
          </w:p>
        </w:tc>
        <w:tc>
          <w:tcPr>
            <w:tcW w:w="992" w:type="dxa"/>
          </w:tcPr>
          <w:p w:rsidR="00513987" w:rsidRDefault="00836E86">
            <w:pPr>
              <w:pStyle w:val="Default"/>
              <w:spacing w:before="312"/>
              <w:rPr>
                <w:rFonts w:hAnsi="Calibri"/>
                <w:b/>
                <w:sz w:val="30"/>
                <w:szCs w:val="30"/>
              </w:rPr>
            </w:pPr>
            <w:r>
              <w:rPr>
                <w:rFonts w:hAnsi="Calibri" w:hint="eastAsia"/>
                <w:b/>
                <w:sz w:val="30"/>
                <w:szCs w:val="30"/>
              </w:rPr>
              <w:t>7</w:t>
            </w:r>
          </w:p>
        </w:tc>
        <w:tc>
          <w:tcPr>
            <w:tcW w:w="6379" w:type="dxa"/>
          </w:tcPr>
          <w:p w:rsidR="00513987" w:rsidRDefault="00513987">
            <w:pPr>
              <w:pStyle w:val="Default"/>
              <w:spacing w:before="312"/>
              <w:rPr>
                <w:rFonts w:hAnsi="Calibri"/>
                <w:b/>
                <w:sz w:val="30"/>
                <w:szCs w:val="30"/>
              </w:rPr>
            </w:pPr>
          </w:p>
        </w:tc>
      </w:tr>
      <w:tr w:rsidR="00513987">
        <w:tc>
          <w:tcPr>
            <w:tcW w:w="1526" w:type="dxa"/>
          </w:tcPr>
          <w:p w:rsidR="00513987" w:rsidRDefault="00836E86">
            <w:pPr>
              <w:pStyle w:val="Default"/>
              <w:spacing w:before="312"/>
              <w:rPr>
                <w:rFonts w:hAnsi="Calibri"/>
                <w:sz w:val="30"/>
                <w:szCs w:val="30"/>
              </w:rPr>
            </w:pPr>
            <w:r>
              <w:rPr>
                <w:rFonts w:hAnsi="Calibri" w:hint="eastAsia"/>
                <w:sz w:val="30"/>
                <w:szCs w:val="30"/>
              </w:rPr>
              <w:t>曹波</w:t>
            </w:r>
          </w:p>
        </w:tc>
        <w:tc>
          <w:tcPr>
            <w:tcW w:w="992" w:type="dxa"/>
          </w:tcPr>
          <w:p w:rsidR="00513987" w:rsidRDefault="00836E86">
            <w:pPr>
              <w:pStyle w:val="Default"/>
              <w:spacing w:before="312"/>
              <w:rPr>
                <w:rFonts w:hAnsi="Calibri"/>
                <w:b/>
                <w:sz w:val="30"/>
                <w:szCs w:val="30"/>
              </w:rPr>
            </w:pPr>
            <w:r>
              <w:rPr>
                <w:rFonts w:hAnsi="Calibri" w:hint="eastAsia"/>
                <w:b/>
                <w:sz w:val="30"/>
                <w:szCs w:val="30"/>
              </w:rPr>
              <w:t>7</w:t>
            </w:r>
          </w:p>
        </w:tc>
        <w:tc>
          <w:tcPr>
            <w:tcW w:w="6379" w:type="dxa"/>
          </w:tcPr>
          <w:p w:rsidR="00513987" w:rsidRDefault="00513987">
            <w:pPr>
              <w:pStyle w:val="Default"/>
              <w:spacing w:before="312"/>
              <w:rPr>
                <w:rFonts w:hAnsi="Calibri"/>
                <w:b/>
                <w:sz w:val="30"/>
                <w:szCs w:val="30"/>
              </w:rPr>
            </w:pPr>
          </w:p>
        </w:tc>
      </w:tr>
      <w:tr w:rsidR="00513987">
        <w:tc>
          <w:tcPr>
            <w:tcW w:w="1526" w:type="dxa"/>
          </w:tcPr>
          <w:p w:rsidR="00513987" w:rsidRDefault="00836E86">
            <w:pPr>
              <w:pStyle w:val="Default"/>
              <w:spacing w:before="312"/>
              <w:rPr>
                <w:rFonts w:hAnsi="Calibri"/>
                <w:color w:val="auto"/>
                <w:sz w:val="30"/>
                <w:szCs w:val="30"/>
              </w:rPr>
            </w:pPr>
            <w:r>
              <w:rPr>
                <w:rFonts w:hint="eastAsia"/>
                <w:color w:val="auto"/>
                <w:sz w:val="30"/>
                <w:szCs w:val="30"/>
              </w:rPr>
              <w:t>柳越冬</w:t>
            </w:r>
          </w:p>
        </w:tc>
        <w:tc>
          <w:tcPr>
            <w:tcW w:w="992" w:type="dxa"/>
          </w:tcPr>
          <w:p w:rsidR="00513987" w:rsidRDefault="00836E86">
            <w:pPr>
              <w:pStyle w:val="Default"/>
              <w:spacing w:before="312"/>
              <w:rPr>
                <w:rFonts w:hAnsi="Calibri"/>
                <w:b/>
                <w:sz w:val="30"/>
                <w:szCs w:val="30"/>
              </w:rPr>
            </w:pPr>
            <w:r>
              <w:rPr>
                <w:rFonts w:hAnsi="Calibri" w:hint="eastAsia"/>
                <w:b/>
                <w:sz w:val="30"/>
                <w:szCs w:val="30"/>
              </w:rPr>
              <w:t>7</w:t>
            </w:r>
          </w:p>
        </w:tc>
        <w:tc>
          <w:tcPr>
            <w:tcW w:w="6379" w:type="dxa"/>
          </w:tcPr>
          <w:p w:rsidR="00513987" w:rsidRDefault="00836E86">
            <w:pPr>
              <w:pStyle w:val="Default"/>
              <w:rPr>
                <w:sz w:val="30"/>
                <w:szCs w:val="30"/>
              </w:rPr>
            </w:pPr>
            <w:r>
              <w:rPr>
                <w:rFonts w:hint="eastAsia"/>
                <w:sz w:val="30"/>
                <w:szCs w:val="30"/>
              </w:rPr>
              <w:t>指南研制包括了所有相关人员，指南研制负责人本身不但是临床一线高级医师，还是指南制订方法学专家，从提供的附件可知，指南研制团队的构成以临床高级医师为主，兼有方法学专家参与。</w:t>
            </w:r>
          </w:p>
        </w:tc>
      </w:tr>
      <w:tr w:rsidR="00513987">
        <w:tc>
          <w:tcPr>
            <w:tcW w:w="8897" w:type="dxa"/>
            <w:gridSpan w:val="3"/>
          </w:tcPr>
          <w:p w:rsidR="00513987" w:rsidRDefault="00836E86">
            <w:pPr>
              <w:pStyle w:val="Default"/>
              <w:rPr>
                <w:rFonts w:ascii="宋体e眠副浡渀." w:eastAsia="宋体e眠副浡渀." w:cs="宋体e眠副浡渀."/>
                <w:sz w:val="30"/>
                <w:szCs w:val="30"/>
              </w:rPr>
            </w:pPr>
            <w:r>
              <w:rPr>
                <w:rFonts w:hint="eastAsia"/>
                <w:sz w:val="30"/>
                <w:szCs w:val="30"/>
              </w:rPr>
              <w:t>3</w:t>
            </w:r>
            <w:r>
              <w:rPr>
                <w:sz w:val="30"/>
                <w:szCs w:val="30"/>
              </w:rPr>
              <w:t xml:space="preserve">. </w:t>
            </w:r>
            <w:r>
              <w:rPr>
                <w:rFonts w:hAnsi="宋体" w:hint="eastAsia"/>
                <w:sz w:val="30"/>
                <w:szCs w:val="30"/>
              </w:rPr>
              <w:t>收集目标人群（患者，公众，等）的观点和选择意愿</w:t>
            </w:r>
          </w:p>
        </w:tc>
      </w:tr>
      <w:tr w:rsidR="00513987">
        <w:tc>
          <w:tcPr>
            <w:tcW w:w="1526" w:type="dxa"/>
          </w:tcPr>
          <w:p w:rsidR="00513987" w:rsidRDefault="00836E86">
            <w:pPr>
              <w:pStyle w:val="Default"/>
              <w:spacing w:before="312"/>
              <w:rPr>
                <w:rFonts w:hAnsi="Calibri"/>
                <w:b/>
                <w:sz w:val="30"/>
                <w:szCs w:val="30"/>
              </w:rPr>
            </w:pPr>
            <w:r>
              <w:rPr>
                <w:rFonts w:hAnsi="Calibri" w:hint="eastAsia"/>
                <w:sz w:val="30"/>
                <w:szCs w:val="30"/>
              </w:rPr>
              <w:t>韩宝</w:t>
            </w:r>
          </w:p>
        </w:tc>
        <w:tc>
          <w:tcPr>
            <w:tcW w:w="992" w:type="dxa"/>
          </w:tcPr>
          <w:p w:rsidR="00513987" w:rsidRDefault="00836E86">
            <w:pPr>
              <w:pStyle w:val="Default"/>
              <w:spacing w:before="312"/>
              <w:rPr>
                <w:rFonts w:hAnsi="Calibri"/>
                <w:b/>
                <w:sz w:val="30"/>
                <w:szCs w:val="30"/>
              </w:rPr>
            </w:pPr>
            <w:r>
              <w:rPr>
                <w:rFonts w:hAnsi="Calibri" w:hint="eastAsia"/>
                <w:b/>
                <w:sz w:val="30"/>
                <w:szCs w:val="30"/>
              </w:rPr>
              <w:t>7</w:t>
            </w:r>
          </w:p>
        </w:tc>
        <w:tc>
          <w:tcPr>
            <w:tcW w:w="6379" w:type="dxa"/>
          </w:tcPr>
          <w:p w:rsidR="00513987" w:rsidRDefault="00513987">
            <w:pPr>
              <w:pStyle w:val="Default"/>
              <w:spacing w:before="312"/>
              <w:rPr>
                <w:rFonts w:hAnsi="Calibri"/>
                <w:b/>
                <w:sz w:val="30"/>
                <w:szCs w:val="30"/>
              </w:rPr>
            </w:pPr>
          </w:p>
        </w:tc>
      </w:tr>
      <w:tr w:rsidR="00513987">
        <w:tc>
          <w:tcPr>
            <w:tcW w:w="1526" w:type="dxa"/>
          </w:tcPr>
          <w:p w:rsidR="00513987" w:rsidRDefault="00836E86">
            <w:pPr>
              <w:pStyle w:val="Default"/>
              <w:spacing w:before="312"/>
              <w:rPr>
                <w:rFonts w:hAnsi="Calibri"/>
                <w:b/>
                <w:sz w:val="30"/>
                <w:szCs w:val="30"/>
              </w:rPr>
            </w:pPr>
            <w:r>
              <w:rPr>
                <w:rFonts w:hAnsi="Calibri" w:hint="eastAsia"/>
                <w:sz w:val="30"/>
                <w:szCs w:val="30"/>
              </w:rPr>
              <w:t>樊志敏</w:t>
            </w:r>
          </w:p>
        </w:tc>
        <w:tc>
          <w:tcPr>
            <w:tcW w:w="992" w:type="dxa"/>
          </w:tcPr>
          <w:p w:rsidR="00513987" w:rsidRDefault="00836E86">
            <w:pPr>
              <w:pStyle w:val="Default"/>
              <w:spacing w:before="312"/>
              <w:rPr>
                <w:rFonts w:hAnsi="Calibri"/>
                <w:b/>
                <w:sz w:val="30"/>
                <w:szCs w:val="30"/>
              </w:rPr>
            </w:pPr>
            <w:r>
              <w:rPr>
                <w:rFonts w:hAnsi="Calibri" w:hint="eastAsia"/>
                <w:b/>
                <w:sz w:val="30"/>
                <w:szCs w:val="30"/>
              </w:rPr>
              <w:t>7</w:t>
            </w:r>
          </w:p>
        </w:tc>
        <w:tc>
          <w:tcPr>
            <w:tcW w:w="6379" w:type="dxa"/>
          </w:tcPr>
          <w:p w:rsidR="00513987" w:rsidRDefault="00513987">
            <w:pPr>
              <w:pStyle w:val="Default"/>
              <w:spacing w:before="312"/>
              <w:rPr>
                <w:rFonts w:hAnsi="Calibri"/>
                <w:b/>
                <w:sz w:val="30"/>
                <w:szCs w:val="30"/>
              </w:rPr>
            </w:pPr>
          </w:p>
        </w:tc>
      </w:tr>
      <w:tr w:rsidR="00513987">
        <w:tc>
          <w:tcPr>
            <w:tcW w:w="1526" w:type="dxa"/>
          </w:tcPr>
          <w:p w:rsidR="00513987" w:rsidRDefault="00836E86">
            <w:pPr>
              <w:pStyle w:val="Default"/>
              <w:spacing w:before="312"/>
              <w:rPr>
                <w:rFonts w:hAnsi="Calibri"/>
                <w:sz w:val="30"/>
                <w:szCs w:val="30"/>
              </w:rPr>
            </w:pPr>
            <w:r>
              <w:rPr>
                <w:rFonts w:hAnsi="Calibri" w:hint="eastAsia"/>
                <w:sz w:val="30"/>
                <w:szCs w:val="30"/>
              </w:rPr>
              <w:t>曹波</w:t>
            </w:r>
          </w:p>
        </w:tc>
        <w:tc>
          <w:tcPr>
            <w:tcW w:w="992" w:type="dxa"/>
          </w:tcPr>
          <w:p w:rsidR="00513987" w:rsidRDefault="00836E86">
            <w:pPr>
              <w:pStyle w:val="Default"/>
              <w:spacing w:before="312"/>
              <w:rPr>
                <w:rFonts w:hAnsi="Calibri"/>
                <w:b/>
                <w:sz w:val="30"/>
                <w:szCs w:val="30"/>
              </w:rPr>
            </w:pPr>
            <w:r>
              <w:rPr>
                <w:rFonts w:hAnsi="Calibri" w:hint="eastAsia"/>
                <w:b/>
                <w:sz w:val="30"/>
                <w:szCs w:val="30"/>
              </w:rPr>
              <w:t>7</w:t>
            </w:r>
          </w:p>
        </w:tc>
        <w:tc>
          <w:tcPr>
            <w:tcW w:w="6379" w:type="dxa"/>
          </w:tcPr>
          <w:p w:rsidR="00513987" w:rsidRDefault="00513987">
            <w:pPr>
              <w:pStyle w:val="Default"/>
              <w:spacing w:before="312"/>
              <w:rPr>
                <w:rFonts w:hAnsi="Calibri"/>
                <w:b/>
                <w:sz w:val="30"/>
                <w:szCs w:val="30"/>
              </w:rPr>
            </w:pPr>
          </w:p>
        </w:tc>
      </w:tr>
      <w:tr w:rsidR="00513987">
        <w:tc>
          <w:tcPr>
            <w:tcW w:w="1526" w:type="dxa"/>
          </w:tcPr>
          <w:p w:rsidR="00513987" w:rsidRDefault="00836E86">
            <w:pPr>
              <w:pStyle w:val="Default"/>
              <w:spacing w:before="312"/>
              <w:rPr>
                <w:rFonts w:hAnsi="Calibri"/>
                <w:b/>
                <w:color w:val="auto"/>
                <w:sz w:val="30"/>
                <w:szCs w:val="30"/>
              </w:rPr>
            </w:pPr>
            <w:r>
              <w:rPr>
                <w:rFonts w:hint="eastAsia"/>
                <w:color w:val="auto"/>
                <w:sz w:val="30"/>
                <w:szCs w:val="30"/>
              </w:rPr>
              <w:t>柳越冬</w:t>
            </w:r>
          </w:p>
        </w:tc>
        <w:tc>
          <w:tcPr>
            <w:tcW w:w="992" w:type="dxa"/>
          </w:tcPr>
          <w:p w:rsidR="00513987" w:rsidRDefault="00836E86">
            <w:pPr>
              <w:pStyle w:val="Default"/>
              <w:spacing w:before="312"/>
              <w:rPr>
                <w:rFonts w:hAnsi="Calibri"/>
                <w:b/>
                <w:sz w:val="30"/>
                <w:szCs w:val="30"/>
              </w:rPr>
            </w:pPr>
            <w:r>
              <w:rPr>
                <w:rFonts w:hAnsi="Calibri" w:hint="eastAsia"/>
                <w:b/>
                <w:sz w:val="30"/>
                <w:szCs w:val="30"/>
              </w:rPr>
              <w:t>6</w:t>
            </w:r>
          </w:p>
        </w:tc>
        <w:tc>
          <w:tcPr>
            <w:tcW w:w="6379" w:type="dxa"/>
          </w:tcPr>
          <w:p w:rsidR="00513987" w:rsidRDefault="00836E86">
            <w:pPr>
              <w:pStyle w:val="Default"/>
              <w:rPr>
                <w:rFonts w:hAnsi="Calibri"/>
                <w:b/>
                <w:sz w:val="30"/>
                <w:szCs w:val="30"/>
              </w:rPr>
            </w:pPr>
            <w:r>
              <w:rPr>
                <w:rFonts w:hint="eastAsia"/>
                <w:sz w:val="30"/>
                <w:szCs w:val="30"/>
              </w:rPr>
              <w:t>本指南形成推荐治疗方案过程中，工作组成员及参与论证的有关专家均考虑了患者及其家属的观点和选择意愿，兼顾有效性、安全性和经济性。</w:t>
            </w:r>
          </w:p>
        </w:tc>
      </w:tr>
      <w:tr w:rsidR="00513987">
        <w:tc>
          <w:tcPr>
            <w:tcW w:w="8897" w:type="dxa"/>
            <w:gridSpan w:val="3"/>
          </w:tcPr>
          <w:p w:rsidR="00513987" w:rsidRDefault="00836E86">
            <w:pPr>
              <w:pStyle w:val="Default"/>
              <w:rPr>
                <w:rFonts w:ascii="宋体e眠副浡渀." w:eastAsia="宋体e眠副浡渀." w:cs="宋体e眠副浡渀."/>
                <w:sz w:val="30"/>
                <w:szCs w:val="30"/>
              </w:rPr>
            </w:pPr>
            <w:r>
              <w:rPr>
                <w:rFonts w:hint="eastAsia"/>
                <w:sz w:val="30"/>
                <w:szCs w:val="30"/>
              </w:rPr>
              <w:t>4</w:t>
            </w:r>
            <w:r>
              <w:rPr>
                <w:sz w:val="30"/>
                <w:szCs w:val="30"/>
              </w:rPr>
              <w:t xml:space="preserve">. </w:t>
            </w:r>
            <w:r>
              <w:rPr>
                <w:rFonts w:hAnsi="宋体" w:hint="eastAsia"/>
                <w:sz w:val="30"/>
                <w:szCs w:val="30"/>
              </w:rPr>
              <w:t>明确规定指南的使用者</w:t>
            </w:r>
          </w:p>
        </w:tc>
      </w:tr>
      <w:tr w:rsidR="00513987">
        <w:tc>
          <w:tcPr>
            <w:tcW w:w="1526" w:type="dxa"/>
          </w:tcPr>
          <w:p w:rsidR="00513987" w:rsidRDefault="00836E86">
            <w:pPr>
              <w:pStyle w:val="Default"/>
              <w:spacing w:before="312"/>
              <w:rPr>
                <w:rFonts w:hAnsi="Calibri"/>
                <w:b/>
                <w:sz w:val="30"/>
                <w:szCs w:val="30"/>
              </w:rPr>
            </w:pPr>
            <w:r>
              <w:rPr>
                <w:rFonts w:hAnsi="Calibri" w:hint="eastAsia"/>
                <w:sz w:val="30"/>
                <w:szCs w:val="30"/>
              </w:rPr>
              <w:lastRenderedPageBreak/>
              <w:t>韩宝</w:t>
            </w:r>
          </w:p>
        </w:tc>
        <w:tc>
          <w:tcPr>
            <w:tcW w:w="992" w:type="dxa"/>
          </w:tcPr>
          <w:p w:rsidR="00513987" w:rsidRDefault="00836E86">
            <w:pPr>
              <w:pStyle w:val="Default"/>
              <w:spacing w:before="312"/>
              <w:rPr>
                <w:rFonts w:hAnsi="Calibri"/>
                <w:b/>
                <w:sz w:val="30"/>
                <w:szCs w:val="30"/>
              </w:rPr>
            </w:pPr>
            <w:r>
              <w:rPr>
                <w:rFonts w:hAnsi="Calibri" w:hint="eastAsia"/>
                <w:b/>
                <w:sz w:val="30"/>
                <w:szCs w:val="30"/>
              </w:rPr>
              <w:t>7</w:t>
            </w:r>
          </w:p>
        </w:tc>
        <w:tc>
          <w:tcPr>
            <w:tcW w:w="6379" w:type="dxa"/>
          </w:tcPr>
          <w:p w:rsidR="00513987" w:rsidRDefault="00836E86">
            <w:pPr>
              <w:pStyle w:val="Default"/>
              <w:rPr>
                <w:sz w:val="30"/>
                <w:szCs w:val="30"/>
              </w:rPr>
            </w:pPr>
            <w:r>
              <w:rPr>
                <w:rFonts w:hint="eastAsia"/>
                <w:sz w:val="30"/>
                <w:szCs w:val="30"/>
              </w:rPr>
              <w:t>明确规定了指南的使用者。</w:t>
            </w:r>
          </w:p>
        </w:tc>
      </w:tr>
      <w:tr w:rsidR="00513987">
        <w:tc>
          <w:tcPr>
            <w:tcW w:w="1526" w:type="dxa"/>
          </w:tcPr>
          <w:p w:rsidR="00513987" w:rsidRDefault="00836E86">
            <w:pPr>
              <w:pStyle w:val="Default"/>
              <w:spacing w:before="312"/>
              <w:rPr>
                <w:rFonts w:hAnsi="Calibri"/>
                <w:b/>
                <w:sz w:val="30"/>
                <w:szCs w:val="30"/>
              </w:rPr>
            </w:pPr>
            <w:r>
              <w:rPr>
                <w:rFonts w:hAnsi="Calibri" w:hint="eastAsia"/>
                <w:sz w:val="30"/>
                <w:szCs w:val="30"/>
              </w:rPr>
              <w:t>樊志敏</w:t>
            </w:r>
          </w:p>
        </w:tc>
        <w:tc>
          <w:tcPr>
            <w:tcW w:w="992" w:type="dxa"/>
          </w:tcPr>
          <w:p w:rsidR="00513987" w:rsidRDefault="00836E86">
            <w:pPr>
              <w:pStyle w:val="Default"/>
              <w:spacing w:before="312"/>
              <w:rPr>
                <w:rFonts w:hAnsi="Calibri"/>
                <w:b/>
                <w:sz w:val="30"/>
                <w:szCs w:val="30"/>
              </w:rPr>
            </w:pPr>
            <w:r>
              <w:rPr>
                <w:rFonts w:hAnsi="Calibri" w:hint="eastAsia"/>
                <w:b/>
                <w:sz w:val="30"/>
                <w:szCs w:val="30"/>
              </w:rPr>
              <w:t>7</w:t>
            </w:r>
          </w:p>
        </w:tc>
        <w:tc>
          <w:tcPr>
            <w:tcW w:w="6379" w:type="dxa"/>
          </w:tcPr>
          <w:p w:rsidR="00513987" w:rsidRDefault="00513987">
            <w:pPr>
              <w:pStyle w:val="Default"/>
              <w:spacing w:before="312"/>
              <w:rPr>
                <w:rFonts w:hAnsi="Calibri"/>
                <w:b/>
                <w:sz w:val="30"/>
                <w:szCs w:val="30"/>
              </w:rPr>
            </w:pPr>
          </w:p>
        </w:tc>
      </w:tr>
      <w:tr w:rsidR="00513987">
        <w:tc>
          <w:tcPr>
            <w:tcW w:w="1526" w:type="dxa"/>
          </w:tcPr>
          <w:p w:rsidR="00513987" w:rsidRDefault="00836E86">
            <w:pPr>
              <w:pStyle w:val="Default"/>
              <w:spacing w:before="312"/>
              <w:rPr>
                <w:rFonts w:hAnsi="Calibri"/>
                <w:sz w:val="30"/>
                <w:szCs w:val="30"/>
              </w:rPr>
            </w:pPr>
            <w:r>
              <w:rPr>
                <w:rFonts w:hAnsi="Calibri" w:hint="eastAsia"/>
                <w:sz w:val="30"/>
                <w:szCs w:val="30"/>
              </w:rPr>
              <w:t>曹波</w:t>
            </w:r>
          </w:p>
        </w:tc>
        <w:tc>
          <w:tcPr>
            <w:tcW w:w="992" w:type="dxa"/>
          </w:tcPr>
          <w:p w:rsidR="00513987" w:rsidRDefault="00836E86">
            <w:pPr>
              <w:pStyle w:val="Default"/>
              <w:spacing w:before="312"/>
              <w:rPr>
                <w:rFonts w:hAnsi="Calibri"/>
                <w:b/>
                <w:sz w:val="30"/>
                <w:szCs w:val="30"/>
              </w:rPr>
            </w:pPr>
            <w:r>
              <w:rPr>
                <w:rFonts w:hAnsi="Calibri" w:hint="eastAsia"/>
                <w:b/>
                <w:sz w:val="30"/>
                <w:szCs w:val="30"/>
              </w:rPr>
              <w:t>7</w:t>
            </w:r>
          </w:p>
        </w:tc>
        <w:tc>
          <w:tcPr>
            <w:tcW w:w="6379" w:type="dxa"/>
          </w:tcPr>
          <w:p w:rsidR="00513987" w:rsidRDefault="00513987">
            <w:pPr>
              <w:pStyle w:val="Default"/>
              <w:spacing w:before="312"/>
              <w:rPr>
                <w:rFonts w:hAnsi="Calibri"/>
                <w:b/>
                <w:sz w:val="30"/>
                <w:szCs w:val="30"/>
              </w:rPr>
            </w:pPr>
          </w:p>
        </w:tc>
      </w:tr>
      <w:tr w:rsidR="00513987">
        <w:tc>
          <w:tcPr>
            <w:tcW w:w="1526" w:type="dxa"/>
          </w:tcPr>
          <w:p w:rsidR="00513987" w:rsidRDefault="00836E86">
            <w:pPr>
              <w:pStyle w:val="Default"/>
              <w:spacing w:before="312"/>
              <w:rPr>
                <w:rFonts w:hAnsi="Calibri"/>
                <w:b/>
                <w:sz w:val="30"/>
                <w:szCs w:val="30"/>
              </w:rPr>
            </w:pPr>
            <w:r>
              <w:rPr>
                <w:rFonts w:hint="eastAsia"/>
                <w:sz w:val="30"/>
                <w:szCs w:val="30"/>
              </w:rPr>
              <w:t>柳越冬</w:t>
            </w:r>
          </w:p>
        </w:tc>
        <w:tc>
          <w:tcPr>
            <w:tcW w:w="992" w:type="dxa"/>
          </w:tcPr>
          <w:p w:rsidR="00513987" w:rsidRDefault="00836E86">
            <w:pPr>
              <w:pStyle w:val="Default"/>
              <w:spacing w:before="312"/>
              <w:rPr>
                <w:rFonts w:hAnsi="Calibri"/>
                <w:b/>
                <w:sz w:val="30"/>
                <w:szCs w:val="30"/>
              </w:rPr>
            </w:pPr>
            <w:r>
              <w:rPr>
                <w:rFonts w:hAnsi="Calibri" w:hint="eastAsia"/>
                <w:b/>
                <w:sz w:val="30"/>
                <w:szCs w:val="30"/>
              </w:rPr>
              <w:t>7</w:t>
            </w:r>
          </w:p>
        </w:tc>
        <w:tc>
          <w:tcPr>
            <w:tcW w:w="6379" w:type="dxa"/>
          </w:tcPr>
          <w:p w:rsidR="00513987" w:rsidRDefault="00836E86">
            <w:pPr>
              <w:pStyle w:val="Default"/>
              <w:rPr>
                <w:sz w:val="30"/>
                <w:szCs w:val="30"/>
              </w:rPr>
            </w:pPr>
            <w:r>
              <w:rPr>
                <w:rFonts w:hint="eastAsia"/>
                <w:sz w:val="30"/>
                <w:szCs w:val="30"/>
              </w:rPr>
              <w:t>本指南明确规定适合肛肠科等相关临床医师使用。其实际内容已告知相关临床医师基于当前最佳证据的临床决策。</w:t>
            </w:r>
          </w:p>
        </w:tc>
      </w:tr>
      <w:tr w:rsidR="00513987">
        <w:tc>
          <w:tcPr>
            <w:tcW w:w="8897" w:type="dxa"/>
            <w:gridSpan w:val="3"/>
          </w:tcPr>
          <w:p w:rsidR="00513987" w:rsidRDefault="00836E86">
            <w:pPr>
              <w:pStyle w:val="Default"/>
              <w:spacing w:before="312"/>
              <w:rPr>
                <w:rFonts w:hAnsi="Calibri"/>
                <w:b/>
                <w:sz w:val="30"/>
                <w:szCs w:val="30"/>
              </w:rPr>
            </w:pPr>
            <w:r>
              <w:rPr>
                <w:rFonts w:hAnsi="Calibri" w:hint="eastAsia"/>
                <w:b/>
                <w:sz w:val="30"/>
                <w:szCs w:val="30"/>
              </w:rPr>
              <w:t>领域</w:t>
            </w:r>
            <w:r>
              <w:rPr>
                <w:rFonts w:hAnsi="Calibri" w:hint="eastAsia"/>
                <w:b/>
                <w:sz w:val="30"/>
                <w:szCs w:val="30"/>
              </w:rPr>
              <w:t xml:space="preserve"> 3. </w:t>
            </w:r>
            <w:r>
              <w:rPr>
                <w:rFonts w:hAnsi="Calibri" w:hint="eastAsia"/>
                <w:b/>
                <w:sz w:val="30"/>
                <w:szCs w:val="30"/>
              </w:rPr>
              <w:t>严谨性</w:t>
            </w:r>
          </w:p>
        </w:tc>
      </w:tr>
      <w:tr w:rsidR="00513987">
        <w:tc>
          <w:tcPr>
            <w:tcW w:w="8897" w:type="dxa"/>
            <w:gridSpan w:val="3"/>
          </w:tcPr>
          <w:p w:rsidR="00513987" w:rsidRDefault="00836E86">
            <w:pPr>
              <w:pStyle w:val="Default"/>
              <w:spacing w:before="312"/>
              <w:rPr>
                <w:rFonts w:hAnsi="Calibri"/>
                <w:b/>
                <w:sz w:val="30"/>
                <w:szCs w:val="30"/>
              </w:rPr>
            </w:pPr>
            <w:r>
              <w:rPr>
                <w:rFonts w:hAnsi="Calibri" w:hint="eastAsia"/>
                <w:b/>
                <w:sz w:val="30"/>
                <w:szCs w:val="30"/>
              </w:rPr>
              <w:t xml:space="preserve">5. </w:t>
            </w:r>
            <w:r>
              <w:rPr>
                <w:rFonts w:hAnsi="Calibri" w:hint="eastAsia"/>
                <w:b/>
                <w:sz w:val="30"/>
                <w:szCs w:val="30"/>
              </w:rPr>
              <w:t>应用系统方法检索证据</w:t>
            </w:r>
          </w:p>
        </w:tc>
      </w:tr>
      <w:tr w:rsidR="00513987">
        <w:tc>
          <w:tcPr>
            <w:tcW w:w="1526" w:type="dxa"/>
          </w:tcPr>
          <w:p w:rsidR="00513987" w:rsidRDefault="00836E86">
            <w:pPr>
              <w:pStyle w:val="Default"/>
              <w:spacing w:before="312"/>
              <w:rPr>
                <w:rFonts w:hAnsi="Calibri"/>
                <w:b/>
                <w:sz w:val="30"/>
                <w:szCs w:val="30"/>
              </w:rPr>
            </w:pPr>
            <w:r>
              <w:rPr>
                <w:rFonts w:hAnsi="Calibri" w:hint="eastAsia"/>
                <w:sz w:val="30"/>
                <w:szCs w:val="30"/>
              </w:rPr>
              <w:t>韩宝</w:t>
            </w:r>
          </w:p>
        </w:tc>
        <w:tc>
          <w:tcPr>
            <w:tcW w:w="992" w:type="dxa"/>
          </w:tcPr>
          <w:p w:rsidR="00513987" w:rsidRDefault="00836E86">
            <w:pPr>
              <w:pStyle w:val="Default"/>
              <w:spacing w:before="312"/>
              <w:rPr>
                <w:rFonts w:hAnsi="Calibri"/>
                <w:b/>
                <w:sz w:val="30"/>
                <w:szCs w:val="30"/>
              </w:rPr>
            </w:pPr>
            <w:r>
              <w:rPr>
                <w:rFonts w:hAnsi="Calibri" w:hint="eastAsia"/>
                <w:b/>
                <w:sz w:val="30"/>
                <w:szCs w:val="30"/>
              </w:rPr>
              <w:t>7</w:t>
            </w:r>
          </w:p>
        </w:tc>
        <w:tc>
          <w:tcPr>
            <w:tcW w:w="6379" w:type="dxa"/>
          </w:tcPr>
          <w:p w:rsidR="00513987" w:rsidRDefault="00836E86">
            <w:pPr>
              <w:pStyle w:val="Default"/>
              <w:rPr>
                <w:sz w:val="30"/>
                <w:szCs w:val="30"/>
              </w:rPr>
            </w:pPr>
            <w:r>
              <w:rPr>
                <w:rFonts w:hint="eastAsia"/>
                <w:sz w:val="30"/>
                <w:szCs w:val="30"/>
              </w:rPr>
              <w:t>证据的收集采用系统方法检索较严谨。</w:t>
            </w:r>
          </w:p>
        </w:tc>
      </w:tr>
      <w:tr w:rsidR="00513987">
        <w:tc>
          <w:tcPr>
            <w:tcW w:w="1526" w:type="dxa"/>
          </w:tcPr>
          <w:p w:rsidR="00513987" w:rsidRDefault="00836E86">
            <w:pPr>
              <w:pStyle w:val="Default"/>
              <w:spacing w:before="312"/>
              <w:rPr>
                <w:rFonts w:hAnsi="Calibri"/>
                <w:b/>
                <w:sz w:val="30"/>
                <w:szCs w:val="30"/>
              </w:rPr>
            </w:pPr>
            <w:r>
              <w:rPr>
                <w:rFonts w:hAnsi="Calibri" w:hint="eastAsia"/>
                <w:sz w:val="30"/>
                <w:szCs w:val="30"/>
              </w:rPr>
              <w:t>樊志敏</w:t>
            </w:r>
          </w:p>
        </w:tc>
        <w:tc>
          <w:tcPr>
            <w:tcW w:w="992" w:type="dxa"/>
          </w:tcPr>
          <w:p w:rsidR="00513987" w:rsidRDefault="00836E86">
            <w:pPr>
              <w:pStyle w:val="Default"/>
              <w:spacing w:before="312"/>
              <w:rPr>
                <w:rFonts w:hAnsi="Calibri"/>
                <w:b/>
                <w:sz w:val="30"/>
                <w:szCs w:val="30"/>
              </w:rPr>
            </w:pPr>
            <w:r>
              <w:rPr>
                <w:rFonts w:hAnsi="Calibri" w:hint="eastAsia"/>
                <w:b/>
                <w:sz w:val="30"/>
                <w:szCs w:val="30"/>
              </w:rPr>
              <w:t>7</w:t>
            </w:r>
          </w:p>
        </w:tc>
        <w:tc>
          <w:tcPr>
            <w:tcW w:w="6379" w:type="dxa"/>
          </w:tcPr>
          <w:p w:rsidR="00513987" w:rsidRDefault="00513987">
            <w:pPr>
              <w:pStyle w:val="Default"/>
              <w:spacing w:before="312"/>
              <w:rPr>
                <w:rFonts w:hAnsi="Calibri"/>
                <w:b/>
                <w:sz w:val="30"/>
                <w:szCs w:val="30"/>
              </w:rPr>
            </w:pPr>
          </w:p>
        </w:tc>
      </w:tr>
      <w:tr w:rsidR="00513987">
        <w:tc>
          <w:tcPr>
            <w:tcW w:w="1526" w:type="dxa"/>
          </w:tcPr>
          <w:p w:rsidR="00513987" w:rsidRDefault="00836E86">
            <w:pPr>
              <w:pStyle w:val="Default"/>
              <w:spacing w:before="312"/>
              <w:rPr>
                <w:rFonts w:hAnsi="Calibri"/>
                <w:sz w:val="30"/>
                <w:szCs w:val="30"/>
              </w:rPr>
            </w:pPr>
            <w:r>
              <w:rPr>
                <w:rFonts w:hAnsi="Calibri" w:hint="eastAsia"/>
                <w:sz w:val="30"/>
                <w:szCs w:val="30"/>
              </w:rPr>
              <w:t>曹波</w:t>
            </w:r>
          </w:p>
        </w:tc>
        <w:tc>
          <w:tcPr>
            <w:tcW w:w="992" w:type="dxa"/>
          </w:tcPr>
          <w:p w:rsidR="00513987" w:rsidRDefault="00836E86">
            <w:pPr>
              <w:pStyle w:val="Default"/>
              <w:spacing w:before="312"/>
              <w:rPr>
                <w:rFonts w:hAnsi="Calibri"/>
                <w:b/>
                <w:sz w:val="30"/>
                <w:szCs w:val="30"/>
              </w:rPr>
            </w:pPr>
            <w:r>
              <w:rPr>
                <w:rFonts w:hAnsi="Calibri" w:hint="eastAsia"/>
                <w:b/>
                <w:sz w:val="30"/>
                <w:szCs w:val="30"/>
              </w:rPr>
              <w:t>7</w:t>
            </w:r>
          </w:p>
        </w:tc>
        <w:tc>
          <w:tcPr>
            <w:tcW w:w="6379" w:type="dxa"/>
          </w:tcPr>
          <w:p w:rsidR="00513987" w:rsidRDefault="00513987">
            <w:pPr>
              <w:pStyle w:val="Default"/>
              <w:spacing w:before="312"/>
              <w:rPr>
                <w:rFonts w:hAnsi="Calibri"/>
                <w:b/>
                <w:sz w:val="30"/>
                <w:szCs w:val="30"/>
              </w:rPr>
            </w:pPr>
          </w:p>
        </w:tc>
      </w:tr>
      <w:tr w:rsidR="00513987">
        <w:tc>
          <w:tcPr>
            <w:tcW w:w="1526" w:type="dxa"/>
          </w:tcPr>
          <w:p w:rsidR="00513987" w:rsidRDefault="00836E86">
            <w:pPr>
              <w:pStyle w:val="Default"/>
              <w:spacing w:before="312"/>
              <w:rPr>
                <w:rFonts w:hAnsi="Calibri"/>
                <w:b/>
                <w:color w:val="auto"/>
                <w:sz w:val="30"/>
                <w:szCs w:val="30"/>
              </w:rPr>
            </w:pPr>
            <w:r>
              <w:rPr>
                <w:rFonts w:hint="eastAsia"/>
                <w:color w:val="auto"/>
                <w:sz w:val="30"/>
                <w:szCs w:val="30"/>
              </w:rPr>
              <w:t>柳越冬</w:t>
            </w:r>
          </w:p>
        </w:tc>
        <w:tc>
          <w:tcPr>
            <w:tcW w:w="992" w:type="dxa"/>
          </w:tcPr>
          <w:p w:rsidR="00513987" w:rsidRDefault="00836E86">
            <w:pPr>
              <w:pStyle w:val="Default"/>
              <w:spacing w:before="312"/>
              <w:rPr>
                <w:rFonts w:hAnsi="Calibri"/>
                <w:b/>
                <w:sz w:val="30"/>
                <w:szCs w:val="30"/>
              </w:rPr>
            </w:pPr>
            <w:r>
              <w:rPr>
                <w:rFonts w:hAnsi="Calibri" w:hint="eastAsia"/>
                <w:b/>
                <w:sz w:val="30"/>
                <w:szCs w:val="30"/>
              </w:rPr>
              <w:t>7</w:t>
            </w:r>
          </w:p>
        </w:tc>
        <w:tc>
          <w:tcPr>
            <w:tcW w:w="6379" w:type="dxa"/>
          </w:tcPr>
          <w:p w:rsidR="00513987" w:rsidRDefault="00836E86">
            <w:pPr>
              <w:spacing w:line="360" w:lineRule="auto"/>
              <w:rPr>
                <w:sz w:val="24"/>
              </w:rPr>
            </w:pPr>
            <w:r>
              <w:rPr>
                <w:rFonts w:hint="eastAsia"/>
                <w:sz w:val="24"/>
              </w:rPr>
              <w:t>以“儿童功能性便秘”、“诊断”、“治疗”、“中医药”、“中西医结合”等作为关键词，检索中国期刊全文数据库</w:t>
            </w:r>
            <w:r>
              <w:rPr>
                <w:rFonts w:hint="eastAsia"/>
                <w:sz w:val="24"/>
              </w:rPr>
              <w:t>(CNKI)</w:t>
            </w:r>
            <w:r>
              <w:rPr>
                <w:rFonts w:hint="eastAsia"/>
                <w:sz w:val="24"/>
              </w:rPr>
              <w:t>、中文科技期刊数据库</w:t>
            </w:r>
            <w:r>
              <w:rPr>
                <w:rFonts w:hint="eastAsia"/>
                <w:sz w:val="24"/>
              </w:rPr>
              <w:t>(</w:t>
            </w:r>
            <w:r>
              <w:rPr>
                <w:rFonts w:hint="eastAsia"/>
                <w:sz w:val="24"/>
              </w:rPr>
              <w:t>维普</w:t>
            </w:r>
            <w:r>
              <w:rPr>
                <w:rFonts w:hint="eastAsia"/>
                <w:sz w:val="24"/>
              </w:rPr>
              <w:t>)</w:t>
            </w:r>
            <w:r>
              <w:rPr>
                <w:rFonts w:hint="eastAsia"/>
                <w:sz w:val="24"/>
              </w:rPr>
              <w:t>、万方全文数据库、中国优秀博硕士学位论文全文数据库等，检索年限从建库到</w:t>
            </w:r>
            <w:r>
              <w:rPr>
                <w:rFonts w:hint="eastAsia"/>
                <w:sz w:val="24"/>
              </w:rPr>
              <w:t>2015</w:t>
            </w:r>
            <w:r>
              <w:rPr>
                <w:rFonts w:hint="eastAsia"/>
                <w:sz w:val="24"/>
              </w:rPr>
              <w:t>年</w:t>
            </w:r>
            <w:r>
              <w:rPr>
                <w:rFonts w:hint="eastAsia"/>
                <w:sz w:val="24"/>
              </w:rPr>
              <w:t>2</w:t>
            </w:r>
            <w:r>
              <w:rPr>
                <w:rFonts w:hint="eastAsia"/>
                <w:sz w:val="24"/>
              </w:rPr>
              <w:t>月，选择中医及中西医结合治疗性的随机对照文献作为评价对象，对于来自同一单位同一时间段的研究和报道以及署名为同一作者的实质内容重复的研究和报道，则选择其中一篇作为目标文献。</w:t>
            </w:r>
          </w:p>
          <w:p w:rsidR="00513987" w:rsidRDefault="00513987">
            <w:pPr>
              <w:spacing w:line="360" w:lineRule="auto"/>
              <w:ind w:firstLine="420"/>
              <w:rPr>
                <w:sz w:val="24"/>
              </w:rPr>
            </w:pPr>
          </w:p>
        </w:tc>
      </w:tr>
      <w:tr w:rsidR="00513987">
        <w:tc>
          <w:tcPr>
            <w:tcW w:w="8897" w:type="dxa"/>
            <w:gridSpan w:val="3"/>
          </w:tcPr>
          <w:p w:rsidR="00513987" w:rsidRDefault="00836E86">
            <w:pPr>
              <w:pStyle w:val="Default"/>
              <w:rPr>
                <w:rFonts w:ascii="宋体e眠副浡渀." w:eastAsia="宋体e眠副浡渀." w:cs="宋体e眠副浡渀."/>
                <w:sz w:val="30"/>
                <w:szCs w:val="30"/>
              </w:rPr>
            </w:pPr>
            <w:r>
              <w:rPr>
                <w:rFonts w:hint="eastAsia"/>
                <w:sz w:val="30"/>
                <w:szCs w:val="30"/>
              </w:rPr>
              <w:lastRenderedPageBreak/>
              <w:t>6</w:t>
            </w:r>
            <w:r>
              <w:rPr>
                <w:sz w:val="30"/>
                <w:szCs w:val="30"/>
              </w:rPr>
              <w:t xml:space="preserve">. </w:t>
            </w:r>
            <w:r>
              <w:rPr>
                <w:rFonts w:hAnsi="宋体" w:hint="eastAsia"/>
                <w:sz w:val="30"/>
                <w:szCs w:val="30"/>
              </w:rPr>
              <w:t>清楚描述选择证据的标准</w:t>
            </w:r>
          </w:p>
        </w:tc>
      </w:tr>
      <w:tr w:rsidR="00513987">
        <w:tc>
          <w:tcPr>
            <w:tcW w:w="1526" w:type="dxa"/>
          </w:tcPr>
          <w:p w:rsidR="00513987" w:rsidRDefault="00836E86">
            <w:pPr>
              <w:pStyle w:val="Default"/>
              <w:spacing w:before="312"/>
              <w:rPr>
                <w:rFonts w:hAnsi="Calibri"/>
                <w:b/>
                <w:sz w:val="30"/>
                <w:szCs w:val="30"/>
              </w:rPr>
            </w:pPr>
            <w:r>
              <w:rPr>
                <w:rFonts w:hAnsi="Calibri" w:hint="eastAsia"/>
                <w:sz w:val="30"/>
                <w:szCs w:val="30"/>
              </w:rPr>
              <w:t>韩宝</w:t>
            </w:r>
          </w:p>
        </w:tc>
        <w:tc>
          <w:tcPr>
            <w:tcW w:w="992" w:type="dxa"/>
          </w:tcPr>
          <w:p w:rsidR="00513987" w:rsidRDefault="00836E86">
            <w:pPr>
              <w:pStyle w:val="Default"/>
              <w:spacing w:before="312"/>
              <w:rPr>
                <w:rFonts w:hAnsi="Calibri"/>
                <w:b/>
                <w:sz w:val="30"/>
                <w:szCs w:val="30"/>
              </w:rPr>
            </w:pPr>
            <w:r>
              <w:rPr>
                <w:rFonts w:hAnsi="Calibri" w:hint="eastAsia"/>
                <w:b/>
                <w:sz w:val="30"/>
                <w:szCs w:val="30"/>
              </w:rPr>
              <w:t>7</w:t>
            </w:r>
          </w:p>
        </w:tc>
        <w:tc>
          <w:tcPr>
            <w:tcW w:w="6379" w:type="dxa"/>
          </w:tcPr>
          <w:p w:rsidR="00513987" w:rsidRDefault="00513987">
            <w:pPr>
              <w:pStyle w:val="Default"/>
              <w:spacing w:before="312"/>
              <w:rPr>
                <w:rFonts w:hAnsi="Calibri"/>
                <w:b/>
                <w:sz w:val="30"/>
                <w:szCs w:val="30"/>
              </w:rPr>
            </w:pPr>
          </w:p>
        </w:tc>
      </w:tr>
      <w:tr w:rsidR="00513987">
        <w:tc>
          <w:tcPr>
            <w:tcW w:w="1526" w:type="dxa"/>
          </w:tcPr>
          <w:p w:rsidR="00513987" w:rsidRDefault="00836E86">
            <w:pPr>
              <w:pStyle w:val="Default"/>
              <w:spacing w:before="312"/>
              <w:rPr>
                <w:rFonts w:hAnsi="Calibri"/>
                <w:b/>
                <w:sz w:val="30"/>
                <w:szCs w:val="30"/>
              </w:rPr>
            </w:pPr>
            <w:r>
              <w:rPr>
                <w:rFonts w:hAnsi="Calibri" w:hint="eastAsia"/>
                <w:sz w:val="30"/>
                <w:szCs w:val="30"/>
              </w:rPr>
              <w:t>樊志敏</w:t>
            </w:r>
          </w:p>
        </w:tc>
        <w:tc>
          <w:tcPr>
            <w:tcW w:w="992" w:type="dxa"/>
          </w:tcPr>
          <w:p w:rsidR="00513987" w:rsidRDefault="00836E86">
            <w:pPr>
              <w:pStyle w:val="Default"/>
              <w:spacing w:before="312"/>
              <w:rPr>
                <w:rFonts w:hAnsi="Calibri"/>
                <w:b/>
                <w:sz w:val="30"/>
                <w:szCs w:val="30"/>
              </w:rPr>
            </w:pPr>
            <w:r>
              <w:rPr>
                <w:rFonts w:hAnsi="Calibri" w:hint="eastAsia"/>
                <w:b/>
                <w:sz w:val="30"/>
                <w:szCs w:val="30"/>
              </w:rPr>
              <w:t>7</w:t>
            </w:r>
          </w:p>
        </w:tc>
        <w:tc>
          <w:tcPr>
            <w:tcW w:w="6379" w:type="dxa"/>
          </w:tcPr>
          <w:p w:rsidR="00513987" w:rsidRDefault="00513987">
            <w:pPr>
              <w:pStyle w:val="Default"/>
              <w:spacing w:before="312"/>
              <w:rPr>
                <w:rFonts w:hAnsi="Calibri"/>
                <w:b/>
                <w:sz w:val="30"/>
                <w:szCs w:val="30"/>
              </w:rPr>
            </w:pPr>
          </w:p>
        </w:tc>
      </w:tr>
      <w:tr w:rsidR="00513987">
        <w:tc>
          <w:tcPr>
            <w:tcW w:w="1526" w:type="dxa"/>
          </w:tcPr>
          <w:p w:rsidR="00513987" w:rsidRDefault="00836E86">
            <w:pPr>
              <w:pStyle w:val="Default"/>
              <w:spacing w:before="312"/>
              <w:rPr>
                <w:rFonts w:hAnsi="Calibri"/>
                <w:sz w:val="30"/>
                <w:szCs w:val="30"/>
              </w:rPr>
            </w:pPr>
            <w:r>
              <w:rPr>
                <w:rFonts w:hAnsi="Calibri" w:hint="eastAsia"/>
                <w:sz w:val="30"/>
                <w:szCs w:val="30"/>
              </w:rPr>
              <w:t>曹波</w:t>
            </w:r>
          </w:p>
        </w:tc>
        <w:tc>
          <w:tcPr>
            <w:tcW w:w="992" w:type="dxa"/>
          </w:tcPr>
          <w:p w:rsidR="00513987" w:rsidRDefault="00836E86">
            <w:pPr>
              <w:pStyle w:val="Default"/>
              <w:spacing w:before="312"/>
              <w:rPr>
                <w:rFonts w:hAnsi="Calibri"/>
                <w:b/>
                <w:sz w:val="30"/>
                <w:szCs w:val="30"/>
              </w:rPr>
            </w:pPr>
            <w:r>
              <w:rPr>
                <w:rFonts w:hAnsi="Calibri" w:hint="eastAsia"/>
                <w:b/>
                <w:sz w:val="30"/>
                <w:szCs w:val="30"/>
              </w:rPr>
              <w:t>7</w:t>
            </w:r>
          </w:p>
        </w:tc>
        <w:tc>
          <w:tcPr>
            <w:tcW w:w="6379" w:type="dxa"/>
          </w:tcPr>
          <w:p w:rsidR="00513987" w:rsidRDefault="00513987">
            <w:pPr>
              <w:pStyle w:val="Default"/>
              <w:spacing w:before="312"/>
              <w:rPr>
                <w:rFonts w:hAnsi="Calibri"/>
                <w:b/>
                <w:sz w:val="30"/>
                <w:szCs w:val="30"/>
              </w:rPr>
            </w:pPr>
          </w:p>
        </w:tc>
      </w:tr>
      <w:tr w:rsidR="00513987">
        <w:tc>
          <w:tcPr>
            <w:tcW w:w="1526" w:type="dxa"/>
          </w:tcPr>
          <w:p w:rsidR="00513987" w:rsidRDefault="00836E86">
            <w:pPr>
              <w:pStyle w:val="Default"/>
              <w:spacing w:before="312"/>
              <w:rPr>
                <w:rFonts w:hAnsi="Calibri"/>
                <w:b/>
                <w:color w:val="auto"/>
                <w:sz w:val="30"/>
                <w:szCs w:val="30"/>
              </w:rPr>
            </w:pPr>
            <w:r>
              <w:rPr>
                <w:rFonts w:hint="eastAsia"/>
                <w:color w:val="auto"/>
                <w:sz w:val="30"/>
                <w:szCs w:val="30"/>
              </w:rPr>
              <w:t>柳越冬</w:t>
            </w:r>
          </w:p>
        </w:tc>
        <w:tc>
          <w:tcPr>
            <w:tcW w:w="992" w:type="dxa"/>
          </w:tcPr>
          <w:p w:rsidR="00513987" w:rsidRDefault="00836E86">
            <w:pPr>
              <w:pStyle w:val="Default"/>
              <w:spacing w:before="312"/>
              <w:rPr>
                <w:rFonts w:hAnsi="Calibri"/>
                <w:b/>
                <w:sz w:val="30"/>
                <w:szCs w:val="30"/>
              </w:rPr>
            </w:pPr>
            <w:r>
              <w:rPr>
                <w:rFonts w:hAnsi="Calibri" w:hint="eastAsia"/>
                <w:b/>
                <w:sz w:val="30"/>
                <w:szCs w:val="30"/>
              </w:rPr>
              <w:t>7</w:t>
            </w:r>
          </w:p>
        </w:tc>
        <w:tc>
          <w:tcPr>
            <w:tcW w:w="6379" w:type="dxa"/>
          </w:tcPr>
          <w:p w:rsidR="00513987" w:rsidRDefault="00836E86">
            <w:pPr>
              <w:pStyle w:val="Default"/>
              <w:rPr>
                <w:rFonts w:hAnsi="Times New Roman"/>
                <w:sz w:val="30"/>
                <w:szCs w:val="30"/>
              </w:rPr>
            </w:pPr>
            <w:r>
              <w:rPr>
                <w:rFonts w:hint="eastAsia"/>
                <w:sz w:val="30"/>
                <w:szCs w:val="30"/>
              </w:rPr>
              <w:t>在指南研制人员的培训中，明确提出检索时纳入和排除证据的标准，即：目标人群为患儿童功能性便秘患者，初筛纳入文献以各类规范及治疗性研究为主，主要选择：已发布的指南、规范、标准、诊疗方案及教材，最新现代医学诊断，随机对照研究、半随机对照研究、名老中医专家经验</w:t>
            </w:r>
            <w:r>
              <w:rPr>
                <w:rFonts w:ascii="Times New Roman" w:hAnsi="Times New Roman" w:cs="Times New Roman"/>
                <w:sz w:val="30"/>
                <w:szCs w:val="30"/>
              </w:rPr>
              <w:t>—</w:t>
            </w:r>
            <w:r>
              <w:rPr>
                <w:rFonts w:hAnsi="Times New Roman" w:hint="eastAsia"/>
                <w:sz w:val="30"/>
                <w:szCs w:val="30"/>
              </w:rPr>
              <w:t>准备纳入调查问卷的。遇有影响偏倚或质量者（如只述随机而未具体阐述随机方法者），应与作者联系。排除文献：不足以影响临床的理论探讨，设计不好及写作较差的临床报道，非名老中医的、未取得广泛共识的自拟方的临床报道，并对随机临床试验、非随机临床试验和</w:t>
            </w:r>
            <w:r>
              <w:rPr>
                <w:rFonts w:ascii="Times New Roman" w:hAnsi="Times New Roman" w:cs="Times New Roman"/>
                <w:sz w:val="30"/>
                <w:szCs w:val="30"/>
              </w:rPr>
              <w:t>Meta</w:t>
            </w:r>
            <w:r>
              <w:rPr>
                <w:rFonts w:hAnsi="Times New Roman" w:hint="eastAsia"/>
                <w:sz w:val="30"/>
                <w:szCs w:val="30"/>
              </w:rPr>
              <w:t>分析都事先提出了质量评价及采纳标准。并针对采用中医疗法或发表论文的最大人群语言：中文和英文，指定了具有代表性（涵盖各类期刊）和全面的（含正式出版文献和灰色文献）的中英文数据</w:t>
            </w:r>
            <w:r>
              <w:rPr>
                <w:rFonts w:hAnsi="Times New Roman" w:hint="eastAsia"/>
                <w:sz w:val="30"/>
                <w:szCs w:val="30"/>
              </w:rPr>
              <w:lastRenderedPageBreak/>
              <w:t>库。</w:t>
            </w:r>
          </w:p>
          <w:p w:rsidR="00513987" w:rsidRDefault="00513987">
            <w:pPr>
              <w:pStyle w:val="Default"/>
              <w:spacing w:before="312"/>
              <w:rPr>
                <w:rFonts w:hAnsi="Calibri"/>
                <w:b/>
                <w:sz w:val="30"/>
                <w:szCs w:val="30"/>
              </w:rPr>
            </w:pPr>
          </w:p>
        </w:tc>
      </w:tr>
      <w:tr w:rsidR="00513987">
        <w:tc>
          <w:tcPr>
            <w:tcW w:w="8897" w:type="dxa"/>
            <w:gridSpan w:val="3"/>
          </w:tcPr>
          <w:p w:rsidR="00513987" w:rsidRDefault="00836E86">
            <w:pPr>
              <w:pStyle w:val="Default"/>
              <w:rPr>
                <w:rFonts w:ascii="宋体e眠副浡渀." w:eastAsia="宋体e眠副浡渀." w:cs="宋体e眠副浡渀."/>
                <w:sz w:val="30"/>
                <w:szCs w:val="30"/>
              </w:rPr>
            </w:pPr>
            <w:r>
              <w:rPr>
                <w:rFonts w:hint="eastAsia"/>
                <w:sz w:val="30"/>
                <w:szCs w:val="30"/>
              </w:rPr>
              <w:lastRenderedPageBreak/>
              <w:t>7</w:t>
            </w:r>
            <w:r>
              <w:rPr>
                <w:sz w:val="30"/>
                <w:szCs w:val="30"/>
              </w:rPr>
              <w:t xml:space="preserve">. </w:t>
            </w:r>
            <w:r>
              <w:rPr>
                <w:rFonts w:hAnsi="宋体" w:hint="eastAsia"/>
                <w:sz w:val="30"/>
                <w:szCs w:val="30"/>
              </w:rPr>
              <w:t>清楚描述证据体的强度和局限性</w:t>
            </w:r>
          </w:p>
        </w:tc>
      </w:tr>
      <w:tr w:rsidR="00513987">
        <w:tc>
          <w:tcPr>
            <w:tcW w:w="1526" w:type="dxa"/>
          </w:tcPr>
          <w:p w:rsidR="00513987" w:rsidRDefault="00836E86">
            <w:pPr>
              <w:pStyle w:val="Default"/>
              <w:spacing w:before="312"/>
              <w:rPr>
                <w:rFonts w:hAnsi="Calibri"/>
                <w:b/>
                <w:sz w:val="30"/>
                <w:szCs w:val="30"/>
              </w:rPr>
            </w:pPr>
            <w:r>
              <w:rPr>
                <w:rFonts w:hAnsi="Calibri" w:hint="eastAsia"/>
                <w:sz w:val="30"/>
                <w:szCs w:val="30"/>
              </w:rPr>
              <w:t>韩宝</w:t>
            </w:r>
          </w:p>
        </w:tc>
        <w:tc>
          <w:tcPr>
            <w:tcW w:w="992" w:type="dxa"/>
          </w:tcPr>
          <w:p w:rsidR="00513987" w:rsidRDefault="00836E86">
            <w:pPr>
              <w:pStyle w:val="Default"/>
              <w:spacing w:before="312"/>
              <w:rPr>
                <w:rFonts w:hAnsi="Calibri"/>
                <w:b/>
                <w:sz w:val="30"/>
                <w:szCs w:val="30"/>
              </w:rPr>
            </w:pPr>
            <w:r>
              <w:rPr>
                <w:rFonts w:hAnsi="Calibri" w:hint="eastAsia"/>
                <w:b/>
                <w:sz w:val="30"/>
                <w:szCs w:val="30"/>
              </w:rPr>
              <w:t>7</w:t>
            </w:r>
          </w:p>
        </w:tc>
        <w:tc>
          <w:tcPr>
            <w:tcW w:w="6379" w:type="dxa"/>
          </w:tcPr>
          <w:p w:rsidR="00513987" w:rsidRDefault="00836E86">
            <w:pPr>
              <w:pStyle w:val="Default"/>
              <w:rPr>
                <w:sz w:val="30"/>
                <w:szCs w:val="30"/>
              </w:rPr>
            </w:pPr>
            <w:r>
              <w:rPr>
                <w:rFonts w:hint="eastAsia"/>
                <w:sz w:val="30"/>
                <w:szCs w:val="30"/>
              </w:rPr>
              <w:t>清楚描述了选择证据的标准和过程。</w:t>
            </w:r>
          </w:p>
        </w:tc>
      </w:tr>
      <w:tr w:rsidR="00513987">
        <w:tc>
          <w:tcPr>
            <w:tcW w:w="1526" w:type="dxa"/>
          </w:tcPr>
          <w:p w:rsidR="00513987" w:rsidRDefault="00836E86">
            <w:pPr>
              <w:pStyle w:val="Default"/>
              <w:spacing w:before="312"/>
              <w:rPr>
                <w:rFonts w:hAnsi="Calibri"/>
                <w:b/>
                <w:sz w:val="30"/>
                <w:szCs w:val="30"/>
              </w:rPr>
            </w:pPr>
            <w:r>
              <w:rPr>
                <w:rFonts w:hAnsi="Calibri" w:hint="eastAsia"/>
                <w:sz w:val="30"/>
                <w:szCs w:val="30"/>
              </w:rPr>
              <w:t>樊志敏</w:t>
            </w:r>
          </w:p>
        </w:tc>
        <w:tc>
          <w:tcPr>
            <w:tcW w:w="992" w:type="dxa"/>
          </w:tcPr>
          <w:p w:rsidR="00513987" w:rsidRDefault="00836E86">
            <w:pPr>
              <w:pStyle w:val="Default"/>
              <w:spacing w:before="312"/>
              <w:rPr>
                <w:rFonts w:hAnsi="Calibri"/>
                <w:b/>
                <w:sz w:val="30"/>
                <w:szCs w:val="30"/>
              </w:rPr>
            </w:pPr>
            <w:r>
              <w:rPr>
                <w:rFonts w:hAnsi="Calibri" w:hint="eastAsia"/>
                <w:b/>
                <w:sz w:val="30"/>
                <w:szCs w:val="30"/>
              </w:rPr>
              <w:t>7</w:t>
            </w:r>
          </w:p>
        </w:tc>
        <w:tc>
          <w:tcPr>
            <w:tcW w:w="6379" w:type="dxa"/>
          </w:tcPr>
          <w:p w:rsidR="00513987" w:rsidRDefault="00513987">
            <w:pPr>
              <w:pStyle w:val="Default"/>
              <w:rPr>
                <w:sz w:val="30"/>
                <w:szCs w:val="30"/>
              </w:rPr>
            </w:pPr>
          </w:p>
        </w:tc>
      </w:tr>
      <w:tr w:rsidR="00513987">
        <w:tc>
          <w:tcPr>
            <w:tcW w:w="1526" w:type="dxa"/>
          </w:tcPr>
          <w:p w:rsidR="00513987" w:rsidRDefault="00836E86">
            <w:pPr>
              <w:pStyle w:val="Default"/>
              <w:spacing w:before="312"/>
              <w:rPr>
                <w:rFonts w:hAnsi="Calibri"/>
                <w:sz w:val="30"/>
                <w:szCs w:val="30"/>
              </w:rPr>
            </w:pPr>
            <w:r>
              <w:rPr>
                <w:rFonts w:hAnsi="Calibri" w:hint="eastAsia"/>
                <w:sz w:val="30"/>
                <w:szCs w:val="30"/>
              </w:rPr>
              <w:t>曹波</w:t>
            </w:r>
          </w:p>
        </w:tc>
        <w:tc>
          <w:tcPr>
            <w:tcW w:w="992" w:type="dxa"/>
          </w:tcPr>
          <w:p w:rsidR="00513987" w:rsidRDefault="00836E86">
            <w:pPr>
              <w:pStyle w:val="Default"/>
              <w:spacing w:before="312"/>
              <w:rPr>
                <w:rFonts w:hAnsi="Calibri"/>
                <w:b/>
                <w:sz w:val="30"/>
                <w:szCs w:val="30"/>
              </w:rPr>
            </w:pPr>
            <w:r>
              <w:rPr>
                <w:rFonts w:hAnsi="Calibri" w:hint="eastAsia"/>
                <w:b/>
                <w:sz w:val="30"/>
                <w:szCs w:val="30"/>
              </w:rPr>
              <w:t>7</w:t>
            </w:r>
          </w:p>
        </w:tc>
        <w:tc>
          <w:tcPr>
            <w:tcW w:w="6379" w:type="dxa"/>
          </w:tcPr>
          <w:p w:rsidR="00513987" w:rsidRDefault="00513987">
            <w:pPr>
              <w:pStyle w:val="Default"/>
              <w:rPr>
                <w:sz w:val="30"/>
                <w:szCs w:val="30"/>
              </w:rPr>
            </w:pPr>
          </w:p>
        </w:tc>
      </w:tr>
      <w:tr w:rsidR="00513987">
        <w:tc>
          <w:tcPr>
            <w:tcW w:w="1526" w:type="dxa"/>
          </w:tcPr>
          <w:p w:rsidR="00513987" w:rsidRDefault="00836E86">
            <w:pPr>
              <w:pStyle w:val="Default"/>
              <w:spacing w:before="312"/>
              <w:rPr>
                <w:rFonts w:hAnsi="Calibri"/>
                <w:b/>
                <w:color w:val="auto"/>
                <w:sz w:val="30"/>
                <w:szCs w:val="30"/>
              </w:rPr>
            </w:pPr>
            <w:r>
              <w:rPr>
                <w:rFonts w:hint="eastAsia"/>
                <w:color w:val="auto"/>
                <w:sz w:val="30"/>
                <w:szCs w:val="30"/>
              </w:rPr>
              <w:t>柳越冬</w:t>
            </w:r>
          </w:p>
        </w:tc>
        <w:tc>
          <w:tcPr>
            <w:tcW w:w="992" w:type="dxa"/>
          </w:tcPr>
          <w:p w:rsidR="00513987" w:rsidRDefault="00836E86">
            <w:pPr>
              <w:pStyle w:val="Default"/>
              <w:spacing w:before="312"/>
              <w:rPr>
                <w:rFonts w:hAnsi="Calibri"/>
                <w:b/>
                <w:sz w:val="30"/>
                <w:szCs w:val="30"/>
              </w:rPr>
            </w:pPr>
            <w:r>
              <w:rPr>
                <w:rFonts w:hAnsi="Calibri" w:hint="eastAsia"/>
                <w:b/>
                <w:sz w:val="30"/>
                <w:szCs w:val="30"/>
              </w:rPr>
              <w:t>7</w:t>
            </w:r>
          </w:p>
        </w:tc>
        <w:tc>
          <w:tcPr>
            <w:tcW w:w="6379" w:type="dxa"/>
          </w:tcPr>
          <w:p w:rsidR="00513987" w:rsidRDefault="00836E86">
            <w:pPr>
              <w:spacing w:line="360" w:lineRule="auto"/>
              <w:ind w:firstLine="420"/>
              <w:rPr>
                <w:sz w:val="24"/>
              </w:rPr>
            </w:pPr>
            <w:r>
              <w:rPr>
                <w:rFonts w:hint="eastAsia"/>
                <w:sz w:val="24"/>
              </w:rPr>
              <w:t>中医肛肠科诊疗指南制修订的文献分级方法按《</w:t>
            </w:r>
            <w:r>
              <w:rPr>
                <w:rFonts w:hint="eastAsia"/>
                <w:sz w:val="24"/>
              </w:rPr>
              <w:t>ZYYXH</w:t>
            </w:r>
            <w:r>
              <w:rPr>
                <w:rFonts w:hint="eastAsia"/>
                <w:sz w:val="24"/>
              </w:rPr>
              <w:t>／</w:t>
            </w:r>
            <w:r>
              <w:rPr>
                <w:rFonts w:hint="eastAsia"/>
                <w:sz w:val="24"/>
              </w:rPr>
              <w:t>T</w:t>
            </w:r>
            <w:r>
              <w:rPr>
                <w:rFonts w:hint="eastAsia"/>
                <w:sz w:val="24"/>
              </w:rPr>
              <w:t>中华人民共和国中医药行业标准·中医临床诊疗指南编制通则》</w:t>
            </w:r>
            <w:r>
              <w:rPr>
                <w:rFonts w:hint="eastAsia"/>
                <w:sz w:val="24"/>
              </w:rPr>
              <w:t>(</w:t>
            </w:r>
            <w:r>
              <w:rPr>
                <w:rFonts w:hint="eastAsia"/>
                <w:sz w:val="24"/>
              </w:rPr>
              <w:t>送审稿</w:t>
            </w:r>
            <w:r>
              <w:rPr>
                <w:rFonts w:hint="eastAsia"/>
                <w:sz w:val="24"/>
              </w:rPr>
              <w:t>)</w:t>
            </w:r>
            <w:r>
              <w:rPr>
                <w:rFonts w:hint="eastAsia"/>
                <w:sz w:val="24"/>
              </w:rPr>
              <w:t>“证据分级及推荐强度参考依据”中的“汪受传，虞舜，赵霞，戴启刚，陈争光，徐珊．循证性中医临床诊疗指南研究的现状与策略</w:t>
            </w:r>
            <w:r>
              <w:rPr>
                <w:rFonts w:hint="eastAsia"/>
                <w:sz w:val="24"/>
              </w:rPr>
              <w:t>[J]</w:t>
            </w:r>
            <w:r>
              <w:rPr>
                <w:rFonts w:hint="eastAsia"/>
                <w:sz w:val="24"/>
              </w:rPr>
              <w:t>．中华中医药杂志，</w:t>
            </w:r>
            <w:r>
              <w:rPr>
                <w:rFonts w:hint="eastAsia"/>
                <w:sz w:val="24"/>
              </w:rPr>
              <w:t>2012</w:t>
            </w:r>
            <w:r>
              <w:rPr>
                <w:rFonts w:hint="eastAsia"/>
                <w:sz w:val="24"/>
              </w:rPr>
              <w:t>；</w:t>
            </w:r>
            <w:r>
              <w:rPr>
                <w:rFonts w:hint="eastAsia"/>
                <w:sz w:val="24"/>
              </w:rPr>
              <w:t>27(11)</w:t>
            </w:r>
            <w:r>
              <w:rPr>
                <w:rFonts w:hint="eastAsia"/>
                <w:sz w:val="24"/>
              </w:rPr>
              <w:t>：</w:t>
            </w:r>
            <w:r>
              <w:rPr>
                <w:rFonts w:hint="eastAsia"/>
                <w:sz w:val="24"/>
              </w:rPr>
              <w:t>2759</w:t>
            </w:r>
            <w:r>
              <w:rPr>
                <w:rFonts w:hint="eastAsia"/>
                <w:sz w:val="24"/>
              </w:rPr>
              <w:t>—</w:t>
            </w:r>
            <w:r>
              <w:rPr>
                <w:rFonts w:hint="eastAsia"/>
                <w:sz w:val="24"/>
              </w:rPr>
              <w:t>2763</w:t>
            </w:r>
            <w:r>
              <w:rPr>
                <w:rFonts w:hint="eastAsia"/>
                <w:sz w:val="24"/>
              </w:rPr>
              <w:t>．”提出的“中医文献依据分级标准”实施。</w:t>
            </w:r>
          </w:p>
          <w:p w:rsidR="00513987" w:rsidRDefault="00513987">
            <w:pPr>
              <w:spacing w:line="360" w:lineRule="auto"/>
              <w:rPr>
                <w:sz w:val="30"/>
                <w:szCs w:val="30"/>
              </w:rPr>
            </w:pPr>
          </w:p>
        </w:tc>
      </w:tr>
      <w:tr w:rsidR="00513987">
        <w:tc>
          <w:tcPr>
            <w:tcW w:w="8897" w:type="dxa"/>
            <w:gridSpan w:val="3"/>
          </w:tcPr>
          <w:p w:rsidR="00513987" w:rsidRDefault="00836E86">
            <w:pPr>
              <w:pStyle w:val="Default"/>
              <w:rPr>
                <w:rFonts w:ascii="宋体e眠副浡渀." w:eastAsia="宋体e眠副浡渀." w:cs="宋体e眠副浡渀."/>
                <w:sz w:val="30"/>
                <w:szCs w:val="30"/>
              </w:rPr>
            </w:pPr>
            <w:r>
              <w:rPr>
                <w:rFonts w:hint="eastAsia"/>
                <w:sz w:val="30"/>
                <w:szCs w:val="30"/>
              </w:rPr>
              <w:t>8</w:t>
            </w:r>
            <w:r>
              <w:rPr>
                <w:sz w:val="30"/>
                <w:szCs w:val="30"/>
              </w:rPr>
              <w:t xml:space="preserve">. </w:t>
            </w:r>
            <w:r>
              <w:rPr>
                <w:rFonts w:hAnsi="宋体" w:hint="eastAsia"/>
                <w:sz w:val="30"/>
                <w:szCs w:val="30"/>
              </w:rPr>
              <w:t>清楚描述形成推荐建议的方法</w:t>
            </w:r>
          </w:p>
        </w:tc>
      </w:tr>
      <w:tr w:rsidR="00513987">
        <w:tc>
          <w:tcPr>
            <w:tcW w:w="1526" w:type="dxa"/>
          </w:tcPr>
          <w:p w:rsidR="00513987" w:rsidRDefault="00836E86">
            <w:pPr>
              <w:pStyle w:val="Default"/>
              <w:spacing w:before="312"/>
              <w:rPr>
                <w:rFonts w:hAnsi="Calibri"/>
                <w:b/>
                <w:sz w:val="30"/>
                <w:szCs w:val="30"/>
              </w:rPr>
            </w:pPr>
            <w:r>
              <w:rPr>
                <w:rFonts w:hAnsi="Calibri" w:hint="eastAsia"/>
                <w:sz w:val="30"/>
                <w:szCs w:val="30"/>
              </w:rPr>
              <w:t>韩宝</w:t>
            </w:r>
          </w:p>
        </w:tc>
        <w:tc>
          <w:tcPr>
            <w:tcW w:w="992" w:type="dxa"/>
          </w:tcPr>
          <w:p w:rsidR="00513987" w:rsidRDefault="00836E86">
            <w:pPr>
              <w:pStyle w:val="Default"/>
              <w:spacing w:before="312"/>
              <w:rPr>
                <w:rFonts w:hAnsi="Calibri"/>
                <w:b/>
                <w:sz w:val="30"/>
                <w:szCs w:val="30"/>
              </w:rPr>
            </w:pPr>
            <w:r>
              <w:rPr>
                <w:rFonts w:hAnsi="Calibri" w:hint="eastAsia"/>
                <w:b/>
                <w:sz w:val="30"/>
                <w:szCs w:val="30"/>
              </w:rPr>
              <w:t>7</w:t>
            </w:r>
          </w:p>
        </w:tc>
        <w:tc>
          <w:tcPr>
            <w:tcW w:w="6379" w:type="dxa"/>
          </w:tcPr>
          <w:p w:rsidR="00513987" w:rsidRDefault="00836E86">
            <w:pPr>
              <w:pStyle w:val="Default"/>
              <w:rPr>
                <w:sz w:val="30"/>
                <w:szCs w:val="30"/>
              </w:rPr>
            </w:pPr>
            <w:r>
              <w:rPr>
                <w:rFonts w:hint="eastAsia"/>
                <w:sz w:val="30"/>
                <w:szCs w:val="30"/>
              </w:rPr>
              <w:t>清楚描述推荐建议的形成过程和方法。</w:t>
            </w:r>
          </w:p>
        </w:tc>
      </w:tr>
      <w:tr w:rsidR="00513987">
        <w:tc>
          <w:tcPr>
            <w:tcW w:w="1526" w:type="dxa"/>
          </w:tcPr>
          <w:p w:rsidR="00513987" w:rsidRDefault="00836E86">
            <w:pPr>
              <w:pStyle w:val="Default"/>
              <w:spacing w:before="312"/>
              <w:rPr>
                <w:rFonts w:hAnsi="Calibri"/>
                <w:b/>
                <w:sz w:val="30"/>
                <w:szCs w:val="30"/>
              </w:rPr>
            </w:pPr>
            <w:r>
              <w:rPr>
                <w:rFonts w:hAnsi="Calibri" w:hint="eastAsia"/>
                <w:sz w:val="30"/>
                <w:szCs w:val="30"/>
              </w:rPr>
              <w:t>樊志敏</w:t>
            </w:r>
          </w:p>
        </w:tc>
        <w:tc>
          <w:tcPr>
            <w:tcW w:w="992" w:type="dxa"/>
          </w:tcPr>
          <w:p w:rsidR="00513987" w:rsidRDefault="00836E86">
            <w:pPr>
              <w:pStyle w:val="Default"/>
              <w:spacing w:before="312"/>
              <w:rPr>
                <w:rFonts w:hAnsi="Calibri"/>
                <w:b/>
                <w:sz w:val="30"/>
                <w:szCs w:val="30"/>
              </w:rPr>
            </w:pPr>
            <w:r>
              <w:rPr>
                <w:rFonts w:hAnsi="Calibri" w:hint="eastAsia"/>
                <w:b/>
                <w:sz w:val="30"/>
                <w:szCs w:val="30"/>
              </w:rPr>
              <w:t>7</w:t>
            </w:r>
          </w:p>
        </w:tc>
        <w:tc>
          <w:tcPr>
            <w:tcW w:w="6379" w:type="dxa"/>
          </w:tcPr>
          <w:p w:rsidR="00513987" w:rsidRDefault="00513987">
            <w:pPr>
              <w:pStyle w:val="Default"/>
              <w:rPr>
                <w:sz w:val="30"/>
                <w:szCs w:val="30"/>
              </w:rPr>
            </w:pPr>
          </w:p>
        </w:tc>
      </w:tr>
      <w:tr w:rsidR="00513987">
        <w:tc>
          <w:tcPr>
            <w:tcW w:w="1526" w:type="dxa"/>
          </w:tcPr>
          <w:p w:rsidR="00513987" w:rsidRDefault="00836E86">
            <w:pPr>
              <w:pStyle w:val="Default"/>
              <w:spacing w:before="312"/>
              <w:rPr>
                <w:rFonts w:hAnsi="Calibri"/>
                <w:sz w:val="30"/>
                <w:szCs w:val="30"/>
              </w:rPr>
            </w:pPr>
            <w:r>
              <w:rPr>
                <w:rFonts w:hAnsi="Calibri" w:hint="eastAsia"/>
                <w:sz w:val="30"/>
                <w:szCs w:val="30"/>
              </w:rPr>
              <w:t>曹波</w:t>
            </w:r>
          </w:p>
        </w:tc>
        <w:tc>
          <w:tcPr>
            <w:tcW w:w="992" w:type="dxa"/>
          </w:tcPr>
          <w:p w:rsidR="00513987" w:rsidRDefault="00836E86">
            <w:pPr>
              <w:pStyle w:val="Default"/>
              <w:spacing w:before="312"/>
              <w:rPr>
                <w:rFonts w:hAnsi="Calibri"/>
                <w:b/>
                <w:sz w:val="30"/>
                <w:szCs w:val="30"/>
              </w:rPr>
            </w:pPr>
            <w:r>
              <w:rPr>
                <w:rFonts w:hAnsi="Calibri" w:hint="eastAsia"/>
                <w:b/>
                <w:sz w:val="30"/>
                <w:szCs w:val="30"/>
              </w:rPr>
              <w:t>7</w:t>
            </w:r>
          </w:p>
        </w:tc>
        <w:tc>
          <w:tcPr>
            <w:tcW w:w="6379" w:type="dxa"/>
          </w:tcPr>
          <w:p w:rsidR="00513987" w:rsidRDefault="00513987">
            <w:pPr>
              <w:pStyle w:val="Default"/>
              <w:rPr>
                <w:sz w:val="30"/>
                <w:szCs w:val="30"/>
              </w:rPr>
            </w:pPr>
          </w:p>
        </w:tc>
      </w:tr>
      <w:tr w:rsidR="00513987">
        <w:tc>
          <w:tcPr>
            <w:tcW w:w="1526" w:type="dxa"/>
          </w:tcPr>
          <w:p w:rsidR="00513987" w:rsidRDefault="00836E86">
            <w:pPr>
              <w:pStyle w:val="Default"/>
              <w:spacing w:before="312"/>
              <w:rPr>
                <w:rFonts w:hAnsi="Calibri"/>
                <w:b/>
                <w:color w:val="auto"/>
                <w:sz w:val="30"/>
                <w:szCs w:val="30"/>
              </w:rPr>
            </w:pPr>
            <w:r>
              <w:rPr>
                <w:rFonts w:hint="eastAsia"/>
                <w:color w:val="auto"/>
                <w:sz w:val="30"/>
                <w:szCs w:val="30"/>
              </w:rPr>
              <w:t>柳越冬</w:t>
            </w:r>
          </w:p>
        </w:tc>
        <w:tc>
          <w:tcPr>
            <w:tcW w:w="992" w:type="dxa"/>
          </w:tcPr>
          <w:p w:rsidR="00513987" w:rsidRDefault="00836E86">
            <w:pPr>
              <w:pStyle w:val="Default"/>
              <w:spacing w:before="312"/>
              <w:rPr>
                <w:rFonts w:hAnsi="Calibri"/>
                <w:b/>
                <w:sz w:val="30"/>
                <w:szCs w:val="30"/>
              </w:rPr>
            </w:pPr>
            <w:r>
              <w:rPr>
                <w:rFonts w:hAnsi="Calibri" w:hint="eastAsia"/>
                <w:b/>
                <w:sz w:val="30"/>
                <w:szCs w:val="30"/>
              </w:rPr>
              <w:t>7</w:t>
            </w:r>
          </w:p>
        </w:tc>
        <w:tc>
          <w:tcPr>
            <w:tcW w:w="6379" w:type="dxa"/>
          </w:tcPr>
          <w:p w:rsidR="00513987" w:rsidRDefault="00836E86">
            <w:pPr>
              <w:pStyle w:val="Default"/>
              <w:rPr>
                <w:rFonts w:hAnsi="Times New Roman"/>
                <w:sz w:val="30"/>
                <w:szCs w:val="30"/>
              </w:rPr>
            </w:pPr>
            <w:r>
              <w:rPr>
                <w:rFonts w:hint="eastAsia"/>
                <w:sz w:val="30"/>
                <w:szCs w:val="30"/>
              </w:rPr>
              <w:t>本指南在附件中清楚地描述了形成推荐建议的方法，即：在全面检索文献并进行文献评价和文</w:t>
            </w:r>
            <w:r>
              <w:rPr>
                <w:rFonts w:hint="eastAsia"/>
                <w:sz w:val="30"/>
                <w:szCs w:val="30"/>
              </w:rPr>
              <w:lastRenderedPageBreak/>
              <w:t>献研究总结后，形成专家调查问卷；在</w:t>
            </w:r>
            <w:r>
              <w:rPr>
                <w:rFonts w:ascii="Times New Roman" w:hAnsi="Times New Roman" w:cs="Times New Roman"/>
                <w:sz w:val="30"/>
                <w:szCs w:val="30"/>
              </w:rPr>
              <w:t>2</w:t>
            </w:r>
            <w:r>
              <w:rPr>
                <w:rFonts w:hAnsi="Times New Roman" w:hint="eastAsia"/>
                <w:sz w:val="30"/>
                <w:szCs w:val="30"/>
              </w:rPr>
              <w:t>轮问卷结果统计分析的基础上，形成指南草稿；针对草稿召开专家论证会，形成指南初稿；将指南初稿在行业内向专家学者征求意见，并在工作组内讨论，修改完善而形成指南评价稿；指南评价稿再向肛肠科专家指导组组织</w:t>
            </w:r>
            <w:r>
              <w:rPr>
                <w:rFonts w:ascii="Times New Roman" w:hAnsi="Times New Roman" w:cs="Times New Roman" w:hint="eastAsia"/>
                <w:sz w:val="30"/>
                <w:szCs w:val="30"/>
              </w:rPr>
              <w:t>6</w:t>
            </w:r>
            <w:r>
              <w:rPr>
                <w:rFonts w:hAnsi="Times New Roman" w:hint="eastAsia"/>
                <w:sz w:val="30"/>
                <w:szCs w:val="30"/>
              </w:rPr>
              <w:t>人组成的评估小组（项目工作组以外成员），包括临床领域和方法学方面的专家，对指南初稿、编制说明等材料进行评价，提出所属学科专家评估小组评价意见；同时选取不同地域</w:t>
            </w:r>
            <w:r>
              <w:rPr>
                <w:rFonts w:ascii="Times New Roman" w:hAnsi="Times New Roman" w:cs="Times New Roman" w:hint="eastAsia"/>
                <w:sz w:val="30"/>
                <w:szCs w:val="30"/>
              </w:rPr>
              <w:t>20</w:t>
            </w:r>
            <w:r>
              <w:rPr>
                <w:rFonts w:hAnsi="Times New Roman" w:hint="eastAsia"/>
                <w:sz w:val="30"/>
                <w:szCs w:val="30"/>
              </w:rPr>
              <w:t>个医疗机构作为评价单位</w:t>
            </w:r>
            <w:r>
              <w:rPr>
                <w:rFonts w:hAnsi="Times New Roman" w:hint="eastAsia"/>
                <w:sz w:val="30"/>
                <w:szCs w:val="30"/>
              </w:rPr>
              <w:t>（以三级医院为主，包括不同类别、不同等级医疗机构），开展指南一致性评价。推荐建议的形成基于全面的文献检索和分析，采用专家问卷调查和专家会议、电子邮件同行征求意见等反复征求意见，以形成共识性的推荐建议，程序周密，并采取措施验证指南与临床的一致性，方法科学、适当。</w:t>
            </w:r>
          </w:p>
          <w:p w:rsidR="00513987" w:rsidRDefault="00513987">
            <w:pPr>
              <w:pStyle w:val="Default"/>
              <w:rPr>
                <w:sz w:val="30"/>
                <w:szCs w:val="30"/>
              </w:rPr>
            </w:pPr>
          </w:p>
        </w:tc>
      </w:tr>
      <w:tr w:rsidR="00513987">
        <w:tc>
          <w:tcPr>
            <w:tcW w:w="8897" w:type="dxa"/>
            <w:gridSpan w:val="3"/>
          </w:tcPr>
          <w:p w:rsidR="00513987" w:rsidRDefault="00836E86">
            <w:pPr>
              <w:pStyle w:val="Default"/>
              <w:rPr>
                <w:rFonts w:ascii="宋体e眠副浡渀." w:eastAsia="宋体e眠副浡渀." w:cs="宋体e眠副浡渀."/>
                <w:sz w:val="30"/>
                <w:szCs w:val="30"/>
              </w:rPr>
            </w:pPr>
            <w:r>
              <w:rPr>
                <w:rFonts w:hint="eastAsia"/>
                <w:sz w:val="30"/>
                <w:szCs w:val="30"/>
              </w:rPr>
              <w:lastRenderedPageBreak/>
              <w:t>9</w:t>
            </w:r>
            <w:r>
              <w:rPr>
                <w:sz w:val="30"/>
                <w:szCs w:val="30"/>
              </w:rPr>
              <w:t xml:space="preserve">. </w:t>
            </w:r>
            <w:r>
              <w:rPr>
                <w:rFonts w:hAnsi="宋体" w:hint="eastAsia"/>
                <w:sz w:val="30"/>
                <w:szCs w:val="30"/>
              </w:rPr>
              <w:t>形成推荐建议时考虑了对健康的益处、副作用以及危险</w:t>
            </w:r>
          </w:p>
        </w:tc>
      </w:tr>
      <w:tr w:rsidR="00513987">
        <w:tc>
          <w:tcPr>
            <w:tcW w:w="1526" w:type="dxa"/>
          </w:tcPr>
          <w:p w:rsidR="00513987" w:rsidRDefault="00836E86">
            <w:pPr>
              <w:pStyle w:val="Default"/>
              <w:spacing w:before="312"/>
              <w:rPr>
                <w:rFonts w:hAnsi="Calibri"/>
                <w:b/>
                <w:sz w:val="30"/>
                <w:szCs w:val="30"/>
              </w:rPr>
            </w:pPr>
            <w:r>
              <w:rPr>
                <w:rFonts w:hAnsi="Calibri" w:hint="eastAsia"/>
                <w:sz w:val="30"/>
                <w:szCs w:val="30"/>
              </w:rPr>
              <w:t>韩宝</w:t>
            </w:r>
          </w:p>
        </w:tc>
        <w:tc>
          <w:tcPr>
            <w:tcW w:w="992" w:type="dxa"/>
          </w:tcPr>
          <w:p w:rsidR="00513987" w:rsidRDefault="00836E86">
            <w:pPr>
              <w:pStyle w:val="Default"/>
              <w:spacing w:before="312"/>
              <w:rPr>
                <w:rFonts w:hAnsi="Calibri"/>
                <w:b/>
                <w:sz w:val="30"/>
                <w:szCs w:val="30"/>
              </w:rPr>
            </w:pPr>
            <w:r>
              <w:rPr>
                <w:rFonts w:hAnsi="Calibri" w:hint="eastAsia"/>
                <w:b/>
                <w:sz w:val="30"/>
                <w:szCs w:val="30"/>
              </w:rPr>
              <w:t>7</w:t>
            </w:r>
          </w:p>
        </w:tc>
        <w:tc>
          <w:tcPr>
            <w:tcW w:w="6379" w:type="dxa"/>
          </w:tcPr>
          <w:p w:rsidR="00513987" w:rsidRDefault="00513987">
            <w:pPr>
              <w:pStyle w:val="Default"/>
              <w:rPr>
                <w:sz w:val="30"/>
                <w:szCs w:val="30"/>
              </w:rPr>
            </w:pPr>
          </w:p>
        </w:tc>
      </w:tr>
      <w:tr w:rsidR="00513987">
        <w:tc>
          <w:tcPr>
            <w:tcW w:w="1526" w:type="dxa"/>
          </w:tcPr>
          <w:p w:rsidR="00513987" w:rsidRDefault="00836E86">
            <w:pPr>
              <w:pStyle w:val="Default"/>
              <w:spacing w:before="312"/>
              <w:rPr>
                <w:rFonts w:hAnsi="Calibri"/>
                <w:b/>
                <w:sz w:val="30"/>
                <w:szCs w:val="30"/>
              </w:rPr>
            </w:pPr>
            <w:r>
              <w:rPr>
                <w:rFonts w:hAnsi="Calibri" w:hint="eastAsia"/>
                <w:sz w:val="30"/>
                <w:szCs w:val="30"/>
              </w:rPr>
              <w:t>樊志敏</w:t>
            </w:r>
          </w:p>
        </w:tc>
        <w:tc>
          <w:tcPr>
            <w:tcW w:w="992" w:type="dxa"/>
          </w:tcPr>
          <w:p w:rsidR="00513987" w:rsidRDefault="00836E86">
            <w:pPr>
              <w:pStyle w:val="Default"/>
              <w:spacing w:before="312"/>
              <w:rPr>
                <w:rFonts w:hAnsi="Calibri"/>
                <w:b/>
                <w:sz w:val="30"/>
                <w:szCs w:val="30"/>
              </w:rPr>
            </w:pPr>
            <w:r>
              <w:rPr>
                <w:rFonts w:hAnsi="Calibri" w:hint="eastAsia"/>
                <w:b/>
                <w:sz w:val="30"/>
                <w:szCs w:val="30"/>
              </w:rPr>
              <w:t>7</w:t>
            </w:r>
          </w:p>
        </w:tc>
        <w:tc>
          <w:tcPr>
            <w:tcW w:w="6379" w:type="dxa"/>
          </w:tcPr>
          <w:p w:rsidR="00513987" w:rsidRDefault="00513987">
            <w:pPr>
              <w:pStyle w:val="Default"/>
              <w:rPr>
                <w:sz w:val="30"/>
                <w:szCs w:val="30"/>
              </w:rPr>
            </w:pPr>
          </w:p>
        </w:tc>
      </w:tr>
      <w:tr w:rsidR="00513987">
        <w:tc>
          <w:tcPr>
            <w:tcW w:w="1526" w:type="dxa"/>
          </w:tcPr>
          <w:p w:rsidR="00513987" w:rsidRDefault="00836E86">
            <w:pPr>
              <w:pStyle w:val="Default"/>
              <w:spacing w:before="312"/>
              <w:rPr>
                <w:rFonts w:hAnsi="Calibri"/>
                <w:sz w:val="30"/>
                <w:szCs w:val="30"/>
              </w:rPr>
            </w:pPr>
            <w:r>
              <w:rPr>
                <w:rFonts w:hAnsi="Calibri" w:hint="eastAsia"/>
                <w:sz w:val="30"/>
                <w:szCs w:val="30"/>
              </w:rPr>
              <w:lastRenderedPageBreak/>
              <w:t>曹波</w:t>
            </w:r>
          </w:p>
        </w:tc>
        <w:tc>
          <w:tcPr>
            <w:tcW w:w="992" w:type="dxa"/>
          </w:tcPr>
          <w:p w:rsidR="00513987" w:rsidRDefault="00836E86">
            <w:pPr>
              <w:pStyle w:val="Default"/>
              <w:spacing w:before="312"/>
              <w:rPr>
                <w:rFonts w:hAnsi="Calibri"/>
                <w:b/>
                <w:sz w:val="30"/>
                <w:szCs w:val="30"/>
              </w:rPr>
            </w:pPr>
            <w:r>
              <w:rPr>
                <w:rFonts w:hAnsi="Calibri" w:hint="eastAsia"/>
                <w:b/>
                <w:sz w:val="30"/>
                <w:szCs w:val="30"/>
              </w:rPr>
              <w:t>7</w:t>
            </w:r>
          </w:p>
        </w:tc>
        <w:tc>
          <w:tcPr>
            <w:tcW w:w="6379" w:type="dxa"/>
          </w:tcPr>
          <w:p w:rsidR="00513987" w:rsidRDefault="00513987">
            <w:pPr>
              <w:pStyle w:val="Default"/>
              <w:rPr>
                <w:sz w:val="30"/>
                <w:szCs w:val="30"/>
              </w:rPr>
            </w:pPr>
          </w:p>
        </w:tc>
      </w:tr>
      <w:tr w:rsidR="00513987">
        <w:tc>
          <w:tcPr>
            <w:tcW w:w="1526" w:type="dxa"/>
          </w:tcPr>
          <w:p w:rsidR="00513987" w:rsidRDefault="00836E86">
            <w:pPr>
              <w:pStyle w:val="Default"/>
              <w:spacing w:before="312"/>
              <w:rPr>
                <w:rFonts w:hAnsi="Calibri"/>
                <w:b/>
                <w:color w:val="auto"/>
                <w:sz w:val="30"/>
                <w:szCs w:val="30"/>
              </w:rPr>
            </w:pPr>
            <w:r>
              <w:rPr>
                <w:rFonts w:hint="eastAsia"/>
                <w:color w:val="auto"/>
                <w:sz w:val="30"/>
                <w:szCs w:val="30"/>
              </w:rPr>
              <w:t>柳越冬</w:t>
            </w:r>
          </w:p>
        </w:tc>
        <w:tc>
          <w:tcPr>
            <w:tcW w:w="992" w:type="dxa"/>
          </w:tcPr>
          <w:p w:rsidR="00513987" w:rsidRDefault="00836E86">
            <w:pPr>
              <w:pStyle w:val="Default"/>
              <w:spacing w:before="312"/>
              <w:rPr>
                <w:rFonts w:hAnsi="Calibri"/>
                <w:b/>
                <w:sz w:val="30"/>
                <w:szCs w:val="30"/>
              </w:rPr>
            </w:pPr>
            <w:r>
              <w:rPr>
                <w:rFonts w:hAnsi="Calibri" w:hint="eastAsia"/>
                <w:b/>
                <w:sz w:val="30"/>
                <w:szCs w:val="30"/>
              </w:rPr>
              <w:t>6</w:t>
            </w:r>
          </w:p>
        </w:tc>
        <w:tc>
          <w:tcPr>
            <w:tcW w:w="6379" w:type="dxa"/>
          </w:tcPr>
          <w:p w:rsidR="00513987" w:rsidRDefault="00836E86">
            <w:pPr>
              <w:pStyle w:val="Default"/>
              <w:rPr>
                <w:sz w:val="30"/>
                <w:szCs w:val="30"/>
              </w:rPr>
            </w:pPr>
            <w:r>
              <w:rPr>
                <w:rFonts w:hint="eastAsia"/>
                <w:sz w:val="30"/>
                <w:szCs w:val="30"/>
              </w:rPr>
              <w:t>撰写初稿形成推荐建议时考虑了推荐的治疗、预防方案对健康的益处、副作用以及危险。并在专家论证会和专家邮件函询中注意讨论了推荐建议的副作用以及危险程度。</w:t>
            </w:r>
          </w:p>
          <w:p w:rsidR="00513987" w:rsidRDefault="00513987">
            <w:pPr>
              <w:pStyle w:val="Default"/>
              <w:rPr>
                <w:sz w:val="30"/>
                <w:szCs w:val="30"/>
              </w:rPr>
            </w:pPr>
          </w:p>
        </w:tc>
      </w:tr>
      <w:tr w:rsidR="00513987">
        <w:tc>
          <w:tcPr>
            <w:tcW w:w="8897" w:type="dxa"/>
            <w:gridSpan w:val="3"/>
          </w:tcPr>
          <w:p w:rsidR="00513987" w:rsidRDefault="00836E86">
            <w:pPr>
              <w:pStyle w:val="Default"/>
              <w:rPr>
                <w:rFonts w:ascii="宋体e眠副浡渀." w:eastAsia="宋体e眠副浡渀." w:cs="宋体e眠副浡渀."/>
                <w:sz w:val="30"/>
                <w:szCs w:val="30"/>
              </w:rPr>
            </w:pPr>
            <w:r>
              <w:rPr>
                <w:sz w:val="30"/>
                <w:szCs w:val="30"/>
              </w:rPr>
              <w:t>1</w:t>
            </w:r>
            <w:r>
              <w:rPr>
                <w:rFonts w:hint="eastAsia"/>
                <w:sz w:val="30"/>
                <w:szCs w:val="30"/>
              </w:rPr>
              <w:t>0</w:t>
            </w:r>
            <w:r>
              <w:rPr>
                <w:sz w:val="30"/>
                <w:szCs w:val="30"/>
              </w:rPr>
              <w:t xml:space="preserve">. </w:t>
            </w:r>
            <w:r>
              <w:rPr>
                <w:rFonts w:hAnsi="宋体" w:hint="eastAsia"/>
                <w:sz w:val="30"/>
                <w:szCs w:val="30"/>
              </w:rPr>
              <w:t>推荐建议和支持证据之间有明确的联系</w:t>
            </w:r>
          </w:p>
        </w:tc>
      </w:tr>
      <w:tr w:rsidR="00513987">
        <w:tc>
          <w:tcPr>
            <w:tcW w:w="1526" w:type="dxa"/>
          </w:tcPr>
          <w:p w:rsidR="00513987" w:rsidRDefault="00836E86">
            <w:pPr>
              <w:pStyle w:val="Default"/>
              <w:spacing w:before="312"/>
              <w:rPr>
                <w:rFonts w:hAnsi="Calibri"/>
                <w:b/>
                <w:sz w:val="30"/>
                <w:szCs w:val="30"/>
              </w:rPr>
            </w:pPr>
            <w:r>
              <w:rPr>
                <w:rFonts w:hAnsi="Calibri" w:hint="eastAsia"/>
                <w:sz w:val="30"/>
                <w:szCs w:val="30"/>
              </w:rPr>
              <w:t>韩宝</w:t>
            </w:r>
          </w:p>
        </w:tc>
        <w:tc>
          <w:tcPr>
            <w:tcW w:w="992" w:type="dxa"/>
          </w:tcPr>
          <w:p w:rsidR="00513987" w:rsidRDefault="00836E86">
            <w:pPr>
              <w:pStyle w:val="Default"/>
              <w:spacing w:before="312"/>
              <w:rPr>
                <w:rFonts w:hAnsi="Calibri"/>
                <w:b/>
                <w:sz w:val="30"/>
                <w:szCs w:val="30"/>
              </w:rPr>
            </w:pPr>
            <w:r>
              <w:rPr>
                <w:rFonts w:hAnsi="Calibri" w:hint="eastAsia"/>
                <w:b/>
                <w:sz w:val="30"/>
                <w:szCs w:val="30"/>
              </w:rPr>
              <w:t>7</w:t>
            </w:r>
          </w:p>
        </w:tc>
        <w:tc>
          <w:tcPr>
            <w:tcW w:w="6379" w:type="dxa"/>
          </w:tcPr>
          <w:p w:rsidR="00513987" w:rsidRDefault="00836E86">
            <w:pPr>
              <w:pStyle w:val="Default"/>
              <w:rPr>
                <w:sz w:val="30"/>
                <w:szCs w:val="30"/>
              </w:rPr>
            </w:pPr>
            <w:r>
              <w:rPr>
                <w:rFonts w:hint="eastAsia"/>
                <w:sz w:val="30"/>
                <w:szCs w:val="30"/>
              </w:rPr>
              <w:t>指南明确了推荐建议和支持证据之间的关系。</w:t>
            </w:r>
          </w:p>
        </w:tc>
      </w:tr>
      <w:tr w:rsidR="00513987">
        <w:tc>
          <w:tcPr>
            <w:tcW w:w="1526" w:type="dxa"/>
          </w:tcPr>
          <w:p w:rsidR="00513987" w:rsidRDefault="00836E86">
            <w:pPr>
              <w:pStyle w:val="Default"/>
              <w:spacing w:before="312"/>
              <w:rPr>
                <w:rFonts w:hAnsi="Calibri"/>
                <w:b/>
                <w:sz w:val="30"/>
                <w:szCs w:val="30"/>
              </w:rPr>
            </w:pPr>
            <w:r>
              <w:rPr>
                <w:rFonts w:hAnsi="Calibri" w:hint="eastAsia"/>
                <w:sz w:val="30"/>
                <w:szCs w:val="30"/>
              </w:rPr>
              <w:t>樊志敏</w:t>
            </w:r>
          </w:p>
        </w:tc>
        <w:tc>
          <w:tcPr>
            <w:tcW w:w="992" w:type="dxa"/>
          </w:tcPr>
          <w:p w:rsidR="00513987" w:rsidRDefault="00836E86">
            <w:pPr>
              <w:pStyle w:val="Default"/>
              <w:spacing w:before="312"/>
              <w:rPr>
                <w:rFonts w:hAnsi="Calibri"/>
                <w:b/>
                <w:sz w:val="30"/>
                <w:szCs w:val="30"/>
              </w:rPr>
            </w:pPr>
            <w:r>
              <w:rPr>
                <w:rFonts w:hAnsi="Calibri" w:hint="eastAsia"/>
                <w:b/>
                <w:sz w:val="30"/>
                <w:szCs w:val="30"/>
              </w:rPr>
              <w:t>7</w:t>
            </w:r>
          </w:p>
        </w:tc>
        <w:tc>
          <w:tcPr>
            <w:tcW w:w="6379" w:type="dxa"/>
          </w:tcPr>
          <w:p w:rsidR="00513987" w:rsidRDefault="00513987">
            <w:pPr>
              <w:pStyle w:val="Default"/>
              <w:rPr>
                <w:sz w:val="30"/>
                <w:szCs w:val="30"/>
              </w:rPr>
            </w:pPr>
          </w:p>
        </w:tc>
      </w:tr>
      <w:tr w:rsidR="00513987">
        <w:tc>
          <w:tcPr>
            <w:tcW w:w="1526" w:type="dxa"/>
          </w:tcPr>
          <w:p w:rsidR="00513987" w:rsidRDefault="00836E86">
            <w:pPr>
              <w:pStyle w:val="Default"/>
              <w:spacing w:before="312"/>
              <w:rPr>
                <w:rFonts w:hAnsi="Calibri"/>
                <w:sz w:val="30"/>
                <w:szCs w:val="30"/>
              </w:rPr>
            </w:pPr>
            <w:r>
              <w:rPr>
                <w:rFonts w:hAnsi="Calibri" w:hint="eastAsia"/>
                <w:sz w:val="30"/>
                <w:szCs w:val="30"/>
              </w:rPr>
              <w:t>曹波</w:t>
            </w:r>
          </w:p>
        </w:tc>
        <w:tc>
          <w:tcPr>
            <w:tcW w:w="992" w:type="dxa"/>
          </w:tcPr>
          <w:p w:rsidR="00513987" w:rsidRDefault="00836E86">
            <w:pPr>
              <w:pStyle w:val="Default"/>
              <w:spacing w:before="312"/>
              <w:rPr>
                <w:rFonts w:hAnsi="Calibri"/>
                <w:b/>
                <w:sz w:val="30"/>
                <w:szCs w:val="30"/>
              </w:rPr>
            </w:pPr>
            <w:r>
              <w:rPr>
                <w:rFonts w:hAnsi="Calibri" w:hint="eastAsia"/>
                <w:b/>
                <w:sz w:val="30"/>
                <w:szCs w:val="30"/>
              </w:rPr>
              <w:t>7</w:t>
            </w:r>
          </w:p>
        </w:tc>
        <w:tc>
          <w:tcPr>
            <w:tcW w:w="6379" w:type="dxa"/>
          </w:tcPr>
          <w:p w:rsidR="00513987" w:rsidRDefault="00513987">
            <w:pPr>
              <w:pStyle w:val="Default"/>
              <w:rPr>
                <w:sz w:val="30"/>
                <w:szCs w:val="30"/>
              </w:rPr>
            </w:pPr>
          </w:p>
        </w:tc>
      </w:tr>
      <w:tr w:rsidR="00513987">
        <w:tc>
          <w:tcPr>
            <w:tcW w:w="1526" w:type="dxa"/>
          </w:tcPr>
          <w:p w:rsidR="00513987" w:rsidRDefault="00836E86">
            <w:pPr>
              <w:pStyle w:val="Default"/>
              <w:spacing w:before="312"/>
              <w:rPr>
                <w:rFonts w:hAnsi="Calibri"/>
                <w:b/>
                <w:color w:val="auto"/>
                <w:sz w:val="30"/>
                <w:szCs w:val="30"/>
              </w:rPr>
            </w:pPr>
            <w:r>
              <w:rPr>
                <w:rFonts w:hint="eastAsia"/>
                <w:color w:val="auto"/>
                <w:sz w:val="30"/>
                <w:szCs w:val="30"/>
              </w:rPr>
              <w:t>柳越冬</w:t>
            </w:r>
          </w:p>
        </w:tc>
        <w:tc>
          <w:tcPr>
            <w:tcW w:w="992" w:type="dxa"/>
          </w:tcPr>
          <w:p w:rsidR="00513987" w:rsidRDefault="00836E86">
            <w:pPr>
              <w:pStyle w:val="Default"/>
              <w:spacing w:before="312"/>
              <w:rPr>
                <w:rFonts w:hAnsi="Calibri"/>
                <w:b/>
                <w:sz w:val="30"/>
                <w:szCs w:val="30"/>
              </w:rPr>
            </w:pPr>
            <w:r>
              <w:rPr>
                <w:rFonts w:hAnsi="Calibri" w:hint="eastAsia"/>
                <w:b/>
                <w:sz w:val="30"/>
                <w:szCs w:val="30"/>
              </w:rPr>
              <w:t>6</w:t>
            </w:r>
          </w:p>
        </w:tc>
        <w:tc>
          <w:tcPr>
            <w:tcW w:w="6379" w:type="dxa"/>
          </w:tcPr>
          <w:p w:rsidR="00513987" w:rsidRDefault="00836E86">
            <w:pPr>
              <w:pStyle w:val="Default"/>
              <w:rPr>
                <w:sz w:val="30"/>
                <w:szCs w:val="30"/>
              </w:rPr>
            </w:pPr>
            <w:r>
              <w:rPr>
                <w:rFonts w:hint="eastAsia"/>
                <w:sz w:val="30"/>
                <w:szCs w:val="30"/>
              </w:rPr>
              <w:t>⑴指南中采取标示参考文献的方法使推荐建议和支持证据之间有明确的联系，指</w:t>
            </w:r>
          </w:p>
          <w:p w:rsidR="00513987" w:rsidRDefault="00836E86">
            <w:pPr>
              <w:pStyle w:val="Default"/>
              <w:rPr>
                <w:sz w:val="30"/>
                <w:szCs w:val="30"/>
              </w:rPr>
            </w:pPr>
            <w:r>
              <w:rPr>
                <w:rFonts w:hint="eastAsia"/>
                <w:sz w:val="30"/>
                <w:szCs w:val="30"/>
              </w:rPr>
              <w:t>⑵证据和推荐建议之间相一致。</w:t>
            </w:r>
          </w:p>
          <w:p w:rsidR="00513987" w:rsidRDefault="00836E86">
            <w:pPr>
              <w:pStyle w:val="Default"/>
              <w:rPr>
                <w:sz w:val="30"/>
                <w:szCs w:val="30"/>
              </w:rPr>
            </w:pPr>
            <w:r>
              <w:rPr>
                <w:rFonts w:hint="eastAsia"/>
                <w:sz w:val="30"/>
                <w:szCs w:val="30"/>
              </w:rPr>
              <w:t>⑶本指南不存在推荐建议</w:t>
            </w:r>
            <w:r>
              <w:rPr>
                <w:sz w:val="30"/>
                <w:szCs w:val="30"/>
              </w:rPr>
              <w:t>“</w:t>
            </w:r>
            <w:r>
              <w:rPr>
                <w:rFonts w:hint="eastAsia"/>
                <w:sz w:val="30"/>
                <w:szCs w:val="30"/>
              </w:rPr>
              <w:t>仅仅是指南小组的共识</w:t>
            </w:r>
            <w:r>
              <w:rPr>
                <w:sz w:val="30"/>
                <w:szCs w:val="30"/>
              </w:rPr>
              <w:t>”</w:t>
            </w:r>
            <w:r>
              <w:rPr>
                <w:rFonts w:hint="eastAsia"/>
                <w:sz w:val="30"/>
                <w:szCs w:val="30"/>
              </w:rPr>
              <w:t>这种情况，从其表述的开发流程可知：指南集中了当前临床对于本病的认识（文献普查分析的结果、专家问卷和专家会议达成的共识</w:t>
            </w:r>
          </w:p>
          <w:p w:rsidR="00513987" w:rsidRDefault="00513987">
            <w:pPr>
              <w:pStyle w:val="Default"/>
              <w:rPr>
                <w:sz w:val="30"/>
                <w:szCs w:val="30"/>
              </w:rPr>
            </w:pPr>
          </w:p>
        </w:tc>
      </w:tr>
      <w:tr w:rsidR="00513987">
        <w:tc>
          <w:tcPr>
            <w:tcW w:w="8897" w:type="dxa"/>
            <w:gridSpan w:val="3"/>
          </w:tcPr>
          <w:p w:rsidR="00513987" w:rsidRDefault="00836E86">
            <w:pPr>
              <w:pStyle w:val="Default"/>
              <w:rPr>
                <w:rFonts w:ascii="宋体e眠副浡渀." w:eastAsia="宋体e眠副浡渀." w:cs="宋体e眠副浡渀."/>
                <w:sz w:val="30"/>
                <w:szCs w:val="30"/>
              </w:rPr>
            </w:pPr>
            <w:r>
              <w:rPr>
                <w:sz w:val="30"/>
                <w:szCs w:val="30"/>
              </w:rPr>
              <w:t>1</w:t>
            </w:r>
            <w:r>
              <w:rPr>
                <w:rFonts w:hint="eastAsia"/>
                <w:sz w:val="30"/>
                <w:szCs w:val="30"/>
              </w:rPr>
              <w:t>1</w:t>
            </w:r>
            <w:r>
              <w:rPr>
                <w:sz w:val="30"/>
                <w:szCs w:val="30"/>
              </w:rPr>
              <w:t xml:space="preserve">. </w:t>
            </w:r>
            <w:r>
              <w:rPr>
                <w:rFonts w:hAnsi="宋体" w:hint="eastAsia"/>
                <w:sz w:val="30"/>
                <w:szCs w:val="30"/>
              </w:rPr>
              <w:t>指南在发布前经过外部专家评审</w:t>
            </w:r>
          </w:p>
        </w:tc>
      </w:tr>
      <w:tr w:rsidR="00513987">
        <w:tc>
          <w:tcPr>
            <w:tcW w:w="1526" w:type="dxa"/>
          </w:tcPr>
          <w:p w:rsidR="00513987" w:rsidRDefault="00836E86">
            <w:pPr>
              <w:pStyle w:val="Default"/>
              <w:spacing w:before="312"/>
              <w:rPr>
                <w:rFonts w:hAnsi="Calibri"/>
                <w:b/>
                <w:sz w:val="30"/>
                <w:szCs w:val="30"/>
              </w:rPr>
            </w:pPr>
            <w:r>
              <w:rPr>
                <w:rFonts w:hAnsi="Calibri" w:hint="eastAsia"/>
                <w:sz w:val="30"/>
                <w:szCs w:val="30"/>
              </w:rPr>
              <w:lastRenderedPageBreak/>
              <w:t>韩宝</w:t>
            </w:r>
          </w:p>
        </w:tc>
        <w:tc>
          <w:tcPr>
            <w:tcW w:w="992" w:type="dxa"/>
          </w:tcPr>
          <w:p w:rsidR="00513987" w:rsidRDefault="00836E86">
            <w:pPr>
              <w:pStyle w:val="Default"/>
              <w:spacing w:before="312"/>
              <w:rPr>
                <w:rFonts w:hAnsi="Calibri"/>
                <w:b/>
                <w:sz w:val="30"/>
                <w:szCs w:val="30"/>
              </w:rPr>
            </w:pPr>
            <w:r>
              <w:rPr>
                <w:rFonts w:hAnsi="Calibri" w:hint="eastAsia"/>
                <w:b/>
                <w:sz w:val="30"/>
                <w:szCs w:val="30"/>
              </w:rPr>
              <w:t>7</w:t>
            </w:r>
          </w:p>
        </w:tc>
        <w:tc>
          <w:tcPr>
            <w:tcW w:w="6379" w:type="dxa"/>
          </w:tcPr>
          <w:p w:rsidR="00513987" w:rsidRDefault="00836E86">
            <w:pPr>
              <w:pStyle w:val="Default"/>
              <w:rPr>
                <w:sz w:val="30"/>
                <w:szCs w:val="30"/>
              </w:rPr>
            </w:pPr>
            <w:r>
              <w:rPr>
                <w:rFonts w:hint="eastAsia"/>
                <w:sz w:val="30"/>
                <w:szCs w:val="30"/>
              </w:rPr>
              <w:t>指南在发布前经过相关外部专家评审。</w:t>
            </w:r>
          </w:p>
        </w:tc>
      </w:tr>
      <w:tr w:rsidR="00513987">
        <w:tc>
          <w:tcPr>
            <w:tcW w:w="1526" w:type="dxa"/>
          </w:tcPr>
          <w:p w:rsidR="00513987" w:rsidRDefault="00836E86">
            <w:pPr>
              <w:pStyle w:val="Default"/>
              <w:spacing w:before="312"/>
              <w:rPr>
                <w:rFonts w:hAnsi="Calibri"/>
                <w:b/>
                <w:sz w:val="30"/>
                <w:szCs w:val="30"/>
              </w:rPr>
            </w:pPr>
            <w:r>
              <w:rPr>
                <w:rFonts w:hAnsi="Calibri" w:hint="eastAsia"/>
                <w:sz w:val="30"/>
                <w:szCs w:val="30"/>
              </w:rPr>
              <w:t>樊志敏</w:t>
            </w:r>
          </w:p>
        </w:tc>
        <w:tc>
          <w:tcPr>
            <w:tcW w:w="992" w:type="dxa"/>
          </w:tcPr>
          <w:p w:rsidR="00513987" w:rsidRDefault="00836E86">
            <w:pPr>
              <w:pStyle w:val="Default"/>
              <w:spacing w:before="312"/>
              <w:rPr>
                <w:rFonts w:hAnsi="Calibri"/>
                <w:b/>
                <w:sz w:val="30"/>
                <w:szCs w:val="30"/>
              </w:rPr>
            </w:pPr>
            <w:r>
              <w:rPr>
                <w:rFonts w:hAnsi="Calibri" w:hint="eastAsia"/>
                <w:b/>
                <w:sz w:val="30"/>
                <w:szCs w:val="30"/>
              </w:rPr>
              <w:t>7</w:t>
            </w:r>
          </w:p>
        </w:tc>
        <w:tc>
          <w:tcPr>
            <w:tcW w:w="6379" w:type="dxa"/>
          </w:tcPr>
          <w:p w:rsidR="00513987" w:rsidRDefault="00513987">
            <w:pPr>
              <w:pStyle w:val="Default"/>
              <w:rPr>
                <w:sz w:val="30"/>
                <w:szCs w:val="30"/>
              </w:rPr>
            </w:pPr>
          </w:p>
        </w:tc>
      </w:tr>
      <w:tr w:rsidR="00513987">
        <w:tc>
          <w:tcPr>
            <w:tcW w:w="1526" w:type="dxa"/>
          </w:tcPr>
          <w:p w:rsidR="00513987" w:rsidRDefault="00836E86">
            <w:pPr>
              <w:pStyle w:val="Default"/>
              <w:spacing w:before="312"/>
              <w:rPr>
                <w:rFonts w:hAnsi="Calibri"/>
                <w:sz w:val="30"/>
                <w:szCs w:val="30"/>
              </w:rPr>
            </w:pPr>
            <w:r>
              <w:rPr>
                <w:rFonts w:hAnsi="Calibri" w:hint="eastAsia"/>
                <w:sz w:val="30"/>
                <w:szCs w:val="30"/>
              </w:rPr>
              <w:t>曹波</w:t>
            </w:r>
          </w:p>
        </w:tc>
        <w:tc>
          <w:tcPr>
            <w:tcW w:w="992" w:type="dxa"/>
          </w:tcPr>
          <w:p w:rsidR="00513987" w:rsidRDefault="00836E86">
            <w:pPr>
              <w:pStyle w:val="Default"/>
              <w:spacing w:before="312"/>
              <w:rPr>
                <w:rFonts w:hAnsi="Calibri"/>
                <w:b/>
                <w:sz w:val="30"/>
                <w:szCs w:val="30"/>
              </w:rPr>
            </w:pPr>
            <w:r>
              <w:rPr>
                <w:rFonts w:hAnsi="Calibri" w:hint="eastAsia"/>
                <w:b/>
                <w:sz w:val="30"/>
                <w:szCs w:val="30"/>
              </w:rPr>
              <w:t>7</w:t>
            </w:r>
          </w:p>
        </w:tc>
        <w:tc>
          <w:tcPr>
            <w:tcW w:w="6379" w:type="dxa"/>
          </w:tcPr>
          <w:p w:rsidR="00513987" w:rsidRDefault="00513987">
            <w:pPr>
              <w:pStyle w:val="Default"/>
              <w:rPr>
                <w:sz w:val="30"/>
                <w:szCs w:val="30"/>
              </w:rPr>
            </w:pPr>
          </w:p>
        </w:tc>
      </w:tr>
      <w:tr w:rsidR="00513987">
        <w:tc>
          <w:tcPr>
            <w:tcW w:w="1526" w:type="dxa"/>
          </w:tcPr>
          <w:p w:rsidR="00513987" w:rsidRDefault="00836E86">
            <w:pPr>
              <w:pStyle w:val="Default"/>
              <w:spacing w:before="312"/>
              <w:rPr>
                <w:rFonts w:hAnsi="Calibri"/>
                <w:b/>
                <w:color w:val="auto"/>
                <w:sz w:val="30"/>
                <w:szCs w:val="30"/>
              </w:rPr>
            </w:pPr>
            <w:r>
              <w:rPr>
                <w:rFonts w:hint="eastAsia"/>
                <w:color w:val="auto"/>
                <w:sz w:val="30"/>
                <w:szCs w:val="30"/>
              </w:rPr>
              <w:t>柳越冬</w:t>
            </w:r>
          </w:p>
        </w:tc>
        <w:tc>
          <w:tcPr>
            <w:tcW w:w="992" w:type="dxa"/>
          </w:tcPr>
          <w:p w:rsidR="00513987" w:rsidRDefault="00836E86">
            <w:pPr>
              <w:pStyle w:val="Default"/>
              <w:spacing w:before="312"/>
              <w:rPr>
                <w:rFonts w:hAnsi="Calibri"/>
                <w:b/>
                <w:sz w:val="30"/>
                <w:szCs w:val="30"/>
              </w:rPr>
            </w:pPr>
            <w:r>
              <w:rPr>
                <w:rFonts w:hAnsi="Calibri" w:hint="eastAsia"/>
                <w:b/>
                <w:sz w:val="30"/>
                <w:szCs w:val="30"/>
              </w:rPr>
              <w:t>6</w:t>
            </w:r>
          </w:p>
        </w:tc>
        <w:tc>
          <w:tcPr>
            <w:tcW w:w="6379" w:type="dxa"/>
          </w:tcPr>
          <w:p w:rsidR="00513987" w:rsidRDefault="00836E86">
            <w:pPr>
              <w:pStyle w:val="Default"/>
              <w:numPr>
                <w:ilvl w:val="0"/>
                <w:numId w:val="3"/>
              </w:numPr>
              <w:rPr>
                <w:sz w:val="30"/>
                <w:szCs w:val="30"/>
              </w:rPr>
            </w:pPr>
            <w:r>
              <w:rPr>
                <w:rFonts w:hint="eastAsia"/>
                <w:sz w:val="30"/>
                <w:szCs w:val="30"/>
              </w:rPr>
              <w:t>指南在发布前经过外部专家的评审外部评审的目的包括改善质量，收集对初步推荐建议的反馈，评价可行性和适用性，散发和收集更好的证据，既有评价量表又有开放式询问以保证外部评审的方法学正确对外部评审例如评审人员数量，类型、机构有描述，如：指南评价稿再向肛肠科专家指导组组织</w:t>
            </w:r>
            <w:r>
              <w:rPr>
                <w:rFonts w:hint="eastAsia"/>
                <w:sz w:val="30"/>
                <w:szCs w:val="30"/>
              </w:rPr>
              <w:t>6</w:t>
            </w:r>
            <w:r>
              <w:rPr>
                <w:rFonts w:hint="eastAsia"/>
                <w:sz w:val="30"/>
                <w:szCs w:val="30"/>
              </w:rPr>
              <w:t>人组成的评估小组（项目工作组以外成员），包括临床领域和方法学方面的专家，对指南初稿、编制说明等材料进行评价，提出所属学科专家评估小组评价意见；同时选取不同地域</w:t>
            </w:r>
            <w:r>
              <w:rPr>
                <w:rFonts w:hint="eastAsia"/>
                <w:sz w:val="30"/>
                <w:szCs w:val="30"/>
              </w:rPr>
              <w:t>20</w:t>
            </w:r>
            <w:r>
              <w:rPr>
                <w:rFonts w:hint="eastAsia"/>
                <w:sz w:val="30"/>
                <w:szCs w:val="30"/>
              </w:rPr>
              <w:t>个医疗机构作为评价单位（以三级医院为主，包括不同类别、不同等级医疗机构），开展指南一致</w:t>
            </w:r>
            <w:r>
              <w:rPr>
                <w:rFonts w:hint="eastAsia"/>
                <w:sz w:val="30"/>
                <w:szCs w:val="30"/>
              </w:rPr>
              <w:t>性评价。可以按照手册要求对</w:t>
            </w:r>
            <w:r>
              <w:rPr>
                <w:rFonts w:hint="eastAsia"/>
                <w:sz w:val="30"/>
                <w:szCs w:val="30"/>
              </w:rPr>
              <w:t>6</w:t>
            </w:r>
            <w:r>
              <w:rPr>
                <w:rFonts w:hint="eastAsia"/>
                <w:sz w:val="30"/>
                <w:szCs w:val="30"/>
              </w:rPr>
              <w:t>人评估小组的来源机构补充描述。⑵对外部评审所获得的建议，其采纳和不采纳的依据是合适的。</w:t>
            </w:r>
          </w:p>
          <w:p w:rsidR="00513987" w:rsidRDefault="00836E86">
            <w:pPr>
              <w:pStyle w:val="Default"/>
              <w:rPr>
                <w:sz w:val="30"/>
                <w:szCs w:val="30"/>
              </w:rPr>
            </w:pPr>
            <w:r>
              <w:rPr>
                <w:rFonts w:hint="eastAsia"/>
                <w:sz w:val="30"/>
                <w:szCs w:val="30"/>
              </w:rPr>
              <w:lastRenderedPageBreak/>
              <w:t>本指南在指南初稿形成后又进行了同行意见征求。指南开发小组“于</w:t>
            </w:r>
            <w:r>
              <w:rPr>
                <w:rFonts w:hint="eastAsia"/>
                <w:sz w:val="30"/>
                <w:szCs w:val="30"/>
              </w:rPr>
              <w:t>2015</w:t>
            </w:r>
            <w:r>
              <w:rPr>
                <w:rFonts w:hint="eastAsia"/>
                <w:sz w:val="30"/>
                <w:szCs w:val="30"/>
              </w:rPr>
              <w:t>年</w:t>
            </w:r>
            <w:r>
              <w:rPr>
                <w:rFonts w:hint="eastAsia"/>
                <w:sz w:val="30"/>
                <w:szCs w:val="30"/>
              </w:rPr>
              <w:t>8</w:t>
            </w:r>
            <w:r>
              <w:rPr>
                <w:rFonts w:hint="eastAsia"/>
                <w:sz w:val="30"/>
                <w:szCs w:val="30"/>
              </w:rPr>
              <w:t>月</w:t>
            </w:r>
            <w:r>
              <w:rPr>
                <w:rFonts w:hint="eastAsia"/>
                <w:sz w:val="30"/>
                <w:szCs w:val="30"/>
              </w:rPr>
              <w:t>8</w:t>
            </w:r>
            <w:r>
              <w:rPr>
                <w:rFonts w:hint="eastAsia"/>
                <w:sz w:val="30"/>
                <w:szCs w:val="30"/>
              </w:rPr>
              <w:t>日向中医药标准研究推广基地（试点）建设单位、与指南相关的国家中医临床研究基地建设单位、国家中医重点专科专病和重点学科建设单位、承担过与指南相关的国家和行业中医药科研项目并获得各级奖励的单位、参加过待修订指南制修定工作的单位、参加过与指南相关的诊疗方案和临床路径制定的单位、与指南相关的学术团体的成员单位</w:t>
            </w:r>
            <w:r>
              <w:rPr>
                <w:rFonts w:ascii="Times New Roman" w:hAnsi="Times New Roman" w:cs="Times New Roman" w:hint="eastAsia"/>
                <w:sz w:val="30"/>
                <w:szCs w:val="30"/>
              </w:rPr>
              <w:t>20</w:t>
            </w:r>
            <w:r>
              <w:rPr>
                <w:rFonts w:hAnsi="Times New Roman" w:hint="eastAsia"/>
                <w:sz w:val="30"/>
                <w:szCs w:val="30"/>
              </w:rPr>
              <w:t>家、</w:t>
            </w:r>
            <w:r>
              <w:rPr>
                <w:rFonts w:ascii="Times New Roman" w:hAnsi="Times New Roman" w:cs="Times New Roman" w:hint="eastAsia"/>
                <w:sz w:val="30"/>
                <w:szCs w:val="30"/>
              </w:rPr>
              <w:t>20</w:t>
            </w:r>
            <w:r>
              <w:rPr>
                <w:rFonts w:hAnsi="Times New Roman" w:hint="eastAsia"/>
                <w:sz w:val="30"/>
                <w:szCs w:val="30"/>
              </w:rPr>
              <w:t>位专家发送了征求意见材料。共收到回复</w:t>
            </w:r>
            <w:r>
              <w:rPr>
                <w:rFonts w:ascii="Times New Roman" w:hAnsi="Times New Roman" w:cs="Times New Roman" w:hint="eastAsia"/>
                <w:sz w:val="30"/>
                <w:szCs w:val="30"/>
              </w:rPr>
              <w:t>12</w:t>
            </w:r>
            <w:r>
              <w:rPr>
                <w:rFonts w:hAnsi="Times New Roman" w:hint="eastAsia"/>
                <w:sz w:val="30"/>
                <w:szCs w:val="30"/>
              </w:rPr>
              <w:t>份，提出意见</w:t>
            </w:r>
            <w:r>
              <w:rPr>
                <w:rFonts w:ascii="Times New Roman" w:hAnsi="Times New Roman" w:cs="Times New Roman" w:hint="eastAsia"/>
                <w:sz w:val="30"/>
                <w:szCs w:val="30"/>
              </w:rPr>
              <w:t>12</w:t>
            </w:r>
            <w:r>
              <w:rPr>
                <w:rFonts w:hAnsi="Times New Roman" w:hint="eastAsia"/>
                <w:sz w:val="30"/>
                <w:szCs w:val="30"/>
              </w:rPr>
              <w:t>条。项目工作组按照</w:t>
            </w:r>
            <w:r>
              <w:rPr>
                <w:rFonts w:hAnsi="Times New Roman"/>
                <w:sz w:val="30"/>
                <w:szCs w:val="30"/>
              </w:rPr>
              <w:t>‘</w:t>
            </w:r>
            <w:r>
              <w:rPr>
                <w:rFonts w:hAnsi="Times New Roman" w:hint="eastAsia"/>
                <w:sz w:val="30"/>
                <w:szCs w:val="30"/>
              </w:rPr>
              <w:t>循证</w:t>
            </w:r>
            <w:r>
              <w:rPr>
                <w:rFonts w:hAnsi="Times New Roman"/>
                <w:sz w:val="30"/>
                <w:szCs w:val="30"/>
              </w:rPr>
              <w:t>’</w:t>
            </w:r>
            <w:r>
              <w:rPr>
                <w:rFonts w:hAnsi="Times New Roman" w:hint="eastAsia"/>
                <w:sz w:val="30"/>
                <w:szCs w:val="30"/>
              </w:rPr>
              <w:t>等原则，讨论了提出的所有意见，采纳及部分采纳意见</w:t>
            </w:r>
            <w:r>
              <w:rPr>
                <w:rFonts w:ascii="Times New Roman" w:hAnsi="Times New Roman" w:cs="Times New Roman"/>
                <w:sz w:val="30"/>
                <w:szCs w:val="30"/>
              </w:rPr>
              <w:t>1</w:t>
            </w:r>
            <w:r>
              <w:rPr>
                <w:rFonts w:hAnsi="Times New Roman" w:hint="eastAsia"/>
                <w:sz w:val="30"/>
                <w:szCs w:val="30"/>
              </w:rPr>
              <w:t>条，未采纳意见</w:t>
            </w:r>
            <w:r>
              <w:rPr>
                <w:rFonts w:ascii="Times New Roman" w:hAnsi="Times New Roman" w:cs="Times New Roman" w:hint="eastAsia"/>
                <w:sz w:val="30"/>
                <w:szCs w:val="30"/>
              </w:rPr>
              <w:t>11</w:t>
            </w:r>
            <w:r>
              <w:rPr>
                <w:rFonts w:hAnsi="Times New Roman" w:hint="eastAsia"/>
                <w:sz w:val="30"/>
                <w:szCs w:val="30"/>
              </w:rPr>
              <w:t>条，并一一提出了理由。</w:t>
            </w:r>
            <w:r>
              <w:rPr>
                <w:rFonts w:hAnsi="Times New Roman"/>
                <w:sz w:val="30"/>
                <w:szCs w:val="30"/>
              </w:rPr>
              <w:t>”</w:t>
            </w:r>
            <w:r>
              <w:rPr>
                <w:rFonts w:hAnsi="Times New Roman"/>
                <w:sz w:val="30"/>
                <w:szCs w:val="30"/>
              </w:rPr>
              <w:t xml:space="preserve"> </w:t>
            </w:r>
            <w:r>
              <w:rPr>
                <w:rFonts w:hAnsi="Times New Roman" w:hint="eastAsia"/>
                <w:sz w:val="30"/>
                <w:szCs w:val="30"/>
              </w:rPr>
              <w:t>从外部评审中形成了同行征求意见总结，描述了采纳和未采纳的信息和理由。判断采纳与否，依据开发小组所掌握的文献调查结果、从事过本病专项研究的专家意见、本次指南开发中多数专家的意见。这使得建议的采纳与否，有扎实的基础。</w:t>
            </w:r>
          </w:p>
          <w:p w:rsidR="00513987" w:rsidRDefault="00513987">
            <w:pPr>
              <w:pStyle w:val="Default"/>
              <w:rPr>
                <w:sz w:val="30"/>
                <w:szCs w:val="30"/>
              </w:rPr>
            </w:pPr>
          </w:p>
        </w:tc>
      </w:tr>
      <w:tr w:rsidR="00513987">
        <w:tc>
          <w:tcPr>
            <w:tcW w:w="8897" w:type="dxa"/>
            <w:gridSpan w:val="3"/>
          </w:tcPr>
          <w:p w:rsidR="00513987" w:rsidRDefault="00836E86">
            <w:pPr>
              <w:pStyle w:val="Default"/>
              <w:rPr>
                <w:sz w:val="30"/>
                <w:szCs w:val="30"/>
              </w:rPr>
            </w:pPr>
            <w:r>
              <w:rPr>
                <w:rFonts w:hint="eastAsia"/>
                <w:sz w:val="30"/>
                <w:szCs w:val="30"/>
              </w:rPr>
              <w:lastRenderedPageBreak/>
              <w:t xml:space="preserve">12. </w:t>
            </w:r>
            <w:r>
              <w:rPr>
                <w:rFonts w:hint="eastAsia"/>
                <w:sz w:val="30"/>
                <w:szCs w:val="30"/>
              </w:rPr>
              <w:t>提供指南更新的步骤</w:t>
            </w:r>
          </w:p>
        </w:tc>
      </w:tr>
      <w:tr w:rsidR="00513987">
        <w:tc>
          <w:tcPr>
            <w:tcW w:w="1526" w:type="dxa"/>
          </w:tcPr>
          <w:p w:rsidR="00513987" w:rsidRDefault="00836E86">
            <w:pPr>
              <w:pStyle w:val="Default"/>
              <w:spacing w:before="312"/>
              <w:rPr>
                <w:rFonts w:hAnsi="Calibri"/>
                <w:b/>
                <w:sz w:val="30"/>
                <w:szCs w:val="30"/>
              </w:rPr>
            </w:pPr>
            <w:r>
              <w:rPr>
                <w:rFonts w:hAnsi="Calibri" w:hint="eastAsia"/>
                <w:sz w:val="30"/>
                <w:szCs w:val="30"/>
              </w:rPr>
              <w:t>韩宝</w:t>
            </w:r>
          </w:p>
        </w:tc>
        <w:tc>
          <w:tcPr>
            <w:tcW w:w="992" w:type="dxa"/>
          </w:tcPr>
          <w:p w:rsidR="00513987" w:rsidRDefault="00836E86">
            <w:pPr>
              <w:pStyle w:val="Default"/>
              <w:spacing w:before="312"/>
              <w:rPr>
                <w:rFonts w:hAnsi="Calibri"/>
                <w:b/>
                <w:sz w:val="30"/>
                <w:szCs w:val="30"/>
              </w:rPr>
            </w:pPr>
            <w:r>
              <w:rPr>
                <w:rFonts w:hAnsi="Calibri" w:hint="eastAsia"/>
                <w:b/>
                <w:sz w:val="30"/>
                <w:szCs w:val="30"/>
              </w:rPr>
              <w:t>7</w:t>
            </w:r>
          </w:p>
        </w:tc>
        <w:tc>
          <w:tcPr>
            <w:tcW w:w="6379" w:type="dxa"/>
          </w:tcPr>
          <w:p w:rsidR="00513987" w:rsidRDefault="00836E86">
            <w:pPr>
              <w:pStyle w:val="Default"/>
              <w:rPr>
                <w:sz w:val="30"/>
                <w:szCs w:val="30"/>
              </w:rPr>
            </w:pPr>
            <w:r>
              <w:rPr>
                <w:rFonts w:hint="eastAsia"/>
                <w:sz w:val="30"/>
                <w:szCs w:val="30"/>
              </w:rPr>
              <w:t>提供指南更新的有关步骤。</w:t>
            </w:r>
          </w:p>
        </w:tc>
      </w:tr>
      <w:tr w:rsidR="00513987">
        <w:tc>
          <w:tcPr>
            <w:tcW w:w="1526" w:type="dxa"/>
          </w:tcPr>
          <w:p w:rsidR="00513987" w:rsidRDefault="00836E86">
            <w:pPr>
              <w:pStyle w:val="Default"/>
              <w:spacing w:before="312"/>
              <w:rPr>
                <w:rFonts w:hAnsi="Calibri"/>
                <w:b/>
                <w:sz w:val="30"/>
                <w:szCs w:val="30"/>
              </w:rPr>
            </w:pPr>
            <w:r>
              <w:rPr>
                <w:rFonts w:hAnsi="Calibri" w:hint="eastAsia"/>
                <w:sz w:val="30"/>
                <w:szCs w:val="30"/>
              </w:rPr>
              <w:lastRenderedPageBreak/>
              <w:t>樊志敏</w:t>
            </w:r>
          </w:p>
        </w:tc>
        <w:tc>
          <w:tcPr>
            <w:tcW w:w="992" w:type="dxa"/>
          </w:tcPr>
          <w:p w:rsidR="00513987" w:rsidRDefault="00836E86">
            <w:pPr>
              <w:pStyle w:val="Default"/>
              <w:spacing w:before="312"/>
              <w:rPr>
                <w:rFonts w:hAnsi="Calibri"/>
                <w:b/>
                <w:sz w:val="30"/>
                <w:szCs w:val="30"/>
              </w:rPr>
            </w:pPr>
            <w:r>
              <w:rPr>
                <w:rFonts w:hAnsi="Calibri" w:hint="eastAsia"/>
                <w:b/>
                <w:sz w:val="30"/>
                <w:szCs w:val="30"/>
              </w:rPr>
              <w:t>7</w:t>
            </w:r>
          </w:p>
        </w:tc>
        <w:tc>
          <w:tcPr>
            <w:tcW w:w="6379" w:type="dxa"/>
          </w:tcPr>
          <w:p w:rsidR="00513987" w:rsidRDefault="00513987">
            <w:pPr>
              <w:pStyle w:val="Default"/>
              <w:rPr>
                <w:sz w:val="30"/>
                <w:szCs w:val="30"/>
              </w:rPr>
            </w:pPr>
          </w:p>
        </w:tc>
      </w:tr>
      <w:tr w:rsidR="00513987">
        <w:tc>
          <w:tcPr>
            <w:tcW w:w="1526" w:type="dxa"/>
          </w:tcPr>
          <w:p w:rsidR="00513987" w:rsidRDefault="00836E86">
            <w:pPr>
              <w:pStyle w:val="Default"/>
              <w:spacing w:before="312"/>
              <w:rPr>
                <w:rFonts w:hAnsi="Calibri"/>
                <w:sz w:val="30"/>
                <w:szCs w:val="30"/>
              </w:rPr>
            </w:pPr>
            <w:r>
              <w:rPr>
                <w:rFonts w:hAnsi="Calibri" w:hint="eastAsia"/>
                <w:sz w:val="30"/>
                <w:szCs w:val="30"/>
              </w:rPr>
              <w:t>曹波</w:t>
            </w:r>
          </w:p>
        </w:tc>
        <w:tc>
          <w:tcPr>
            <w:tcW w:w="992" w:type="dxa"/>
          </w:tcPr>
          <w:p w:rsidR="00513987" w:rsidRDefault="00836E86">
            <w:pPr>
              <w:pStyle w:val="Default"/>
              <w:spacing w:before="312"/>
              <w:rPr>
                <w:rFonts w:hAnsi="Calibri"/>
                <w:b/>
                <w:sz w:val="30"/>
                <w:szCs w:val="30"/>
              </w:rPr>
            </w:pPr>
            <w:r>
              <w:rPr>
                <w:rFonts w:hAnsi="Calibri" w:hint="eastAsia"/>
                <w:b/>
                <w:sz w:val="30"/>
                <w:szCs w:val="30"/>
              </w:rPr>
              <w:t>7</w:t>
            </w:r>
          </w:p>
        </w:tc>
        <w:tc>
          <w:tcPr>
            <w:tcW w:w="6379" w:type="dxa"/>
          </w:tcPr>
          <w:p w:rsidR="00513987" w:rsidRDefault="00836E86">
            <w:pPr>
              <w:pStyle w:val="Default"/>
              <w:rPr>
                <w:sz w:val="30"/>
                <w:szCs w:val="30"/>
              </w:rPr>
            </w:pPr>
            <w:r>
              <w:rPr>
                <w:rFonts w:hint="eastAsia"/>
                <w:sz w:val="30"/>
                <w:szCs w:val="30"/>
              </w:rPr>
              <w:t>该指南中未明确提示更新的步骤。</w:t>
            </w:r>
          </w:p>
        </w:tc>
      </w:tr>
      <w:tr w:rsidR="00513987">
        <w:tc>
          <w:tcPr>
            <w:tcW w:w="1526" w:type="dxa"/>
          </w:tcPr>
          <w:p w:rsidR="00513987" w:rsidRDefault="00836E86">
            <w:pPr>
              <w:pStyle w:val="Default"/>
              <w:spacing w:before="312"/>
              <w:rPr>
                <w:rFonts w:hAnsi="Calibri"/>
                <w:b/>
                <w:color w:val="auto"/>
                <w:sz w:val="30"/>
                <w:szCs w:val="30"/>
              </w:rPr>
            </w:pPr>
            <w:r>
              <w:rPr>
                <w:rFonts w:hint="eastAsia"/>
                <w:color w:val="auto"/>
                <w:sz w:val="30"/>
                <w:szCs w:val="30"/>
              </w:rPr>
              <w:t>柳越冬</w:t>
            </w:r>
          </w:p>
        </w:tc>
        <w:tc>
          <w:tcPr>
            <w:tcW w:w="992" w:type="dxa"/>
          </w:tcPr>
          <w:p w:rsidR="00513987" w:rsidRDefault="00836E86">
            <w:pPr>
              <w:pStyle w:val="Default"/>
              <w:spacing w:before="312"/>
              <w:rPr>
                <w:rFonts w:hAnsi="Calibri"/>
                <w:b/>
                <w:sz w:val="30"/>
                <w:szCs w:val="30"/>
              </w:rPr>
            </w:pPr>
            <w:r>
              <w:rPr>
                <w:rFonts w:hAnsi="Calibri" w:hint="eastAsia"/>
                <w:b/>
                <w:sz w:val="30"/>
                <w:szCs w:val="30"/>
              </w:rPr>
              <w:t>7</w:t>
            </w:r>
          </w:p>
        </w:tc>
        <w:tc>
          <w:tcPr>
            <w:tcW w:w="6379" w:type="dxa"/>
          </w:tcPr>
          <w:p w:rsidR="00513987" w:rsidRDefault="00513987">
            <w:pPr>
              <w:pStyle w:val="Default"/>
              <w:rPr>
                <w:sz w:val="30"/>
                <w:szCs w:val="30"/>
              </w:rPr>
            </w:pPr>
          </w:p>
        </w:tc>
      </w:tr>
      <w:tr w:rsidR="00513987">
        <w:tc>
          <w:tcPr>
            <w:tcW w:w="8897" w:type="dxa"/>
            <w:gridSpan w:val="3"/>
          </w:tcPr>
          <w:p w:rsidR="00513987" w:rsidRDefault="00836E86">
            <w:pPr>
              <w:pStyle w:val="Default"/>
              <w:rPr>
                <w:rFonts w:hAnsi="Times New Roman"/>
                <w:sz w:val="30"/>
                <w:szCs w:val="30"/>
              </w:rPr>
            </w:pPr>
            <w:r>
              <w:rPr>
                <w:rFonts w:hint="eastAsia"/>
                <w:sz w:val="30"/>
                <w:szCs w:val="30"/>
              </w:rPr>
              <w:t>领域</w:t>
            </w:r>
            <w:r>
              <w:rPr>
                <w:rFonts w:ascii="Times New Roman" w:hAnsi="Times New Roman" w:cs="Times New Roman"/>
                <w:b/>
                <w:bCs/>
                <w:sz w:val="30"/>
                <w:szCs w:val="30"/>
              </w:rPr>
              <w:t xml:space="preserve">4. </w:t>
            </w:r>
            <w:r>
              <w:rPr>
                <w:rFonts w:hAnsi="Times New Roman" w:hint="eastAsia"/>
                <w:sz w:val="30"/>
                <w:szCs w:val="30"/>
              </w:rPr>
              <w:t>清晰性</w:t>
            </w:r>
          </w:p>
        </w:tc>
      </w:tr>
      <w:tr w:rsidR="00513987">
        <w:tc>
          <w:tcPr>
            <w:tcW w:w="8897" w:type="dxa"/>
            <w:gridSpan w:val="3"/>
          </w:tcPr>
          <w:p w:rsidR="00513987" w:rsidRDefault="00836E86">
            <w:pPr>
              <w:pStyle w:val="Default"/>
              <w:rPr>
                <w:sz w:val="30"/>
                <w:szCs w:val="30"/>
              </w:rPr>
            </w:pPr>
            <w:r>
              <w:rPr>
                <w:rFonts w:hint="eastAsia"/>
                <w:sz w:val="30"/>
                <w:szCs w:val="30"/>
              </w:rPr>
              <w:t xml:space="preserve">13. </w:t>
            </w:r>
            <w:r>
              <w:rPr>
                <w:rFonts w:hint="eastAsia"/>
                <w:sz w:val="30"/>
                <w:szCs w:val="30"/>
              </w:rPr>
              <w:t>推荐建议明确，不含糊</w:t>
            </w:r>
          </w:p>
        </w:tc>
      </w:tr>
      <w:tr w:rsidR="00513987">
        <w:tc>
          <w:tcPr>
            <w:tcW w:w="1526" w:type="dxa"/>
          </w:tcPr>
          <w:p w:rsidR="00513987" w:rsidRDefault="00836E86">
            <w:pPr>
              <w:pStyle w:val="Default"/>
              <w:spacing w:before="312"/>
              <w:rPr>
                <w:rFonts w:hAnsi="Calibri"/>
                <w:b/>
                <w:sz w:val="30"/>
                <w:szCs w:val="30"/>
              </w:rPr>
            </w:pPr>
            <w:r>
              <w:rPr>
                <w:rFonts w:hAnsi="Calibri" w:hint="eastAsia"/>
                <w:sz w:val="30"/>
                <w:szCs w:val="30"/>
              </w:rPr>
              <w:t>韩宝</w:t>
            </w:r>
          </w:p>
        </w:tc>
        <w:tc>
          <w:tcPr>
            <w:tcW w:w="992" w:type="dxa"/>
          </w:tcPr>
          <w:p w:rsidR="00513987" w:rsidRDefault="00836E86">
            <w:pPr>
              <w:pStyle w:val="Default"/>
              <w:spacing w:before="312"/>
              <w:rPr>
                <w:rFonts w:hAnsi="Calibri"/>
                <w:b/>
                <w:sz w:val="30"/>
                <w:szCs w:val="30"/>
              </w:rPr>
            </w:pPr>
            <w:r>
              <w:rPr>
                <w:rFonts w:hAnsi="Calibri" w:hint="eastAsia"/>
                <w:b/>
                <w:sz w:val="30"/>
                <w:szCs w:val="30"/>
              </w:rPr>
              <w:t>7</w:t>
            </w:r>
          </w:p>
        </w:tc>
        <w:tc>
          <w:tcPr>
            <w:tcW w:w="6379" w:type="dxa"/>
          </w:tcPr>
          <w:p w:rsidR="00513987" w:rsidRDefault="00836E86">
            <w:pPr>
              <w:pStyle w:val="Default"/>
              <w:rPr>
                <w:sz w:val="30"/>
                <w:szCs w:val="30"/>
              </w:rPr>
            </w:pPr>
            <w:r>
              <w:rPr>
                <w:rFonts w:hint="eastAsia"/>
                <w:sz w:val="30"/>
                <w:szCs w:val="30"/>
              </w:rPr>
              <w:t>指南的语言简练，推荐建议明确清晰。</w:t>
            </w:r>
          </w:p>
        </w:tc>
      </w:tr>
      <w:tr w:rsidR="00513987">
        <w:tc>
          <w:tcPr>
            <w:tcW w:w="1526" w:type="dxa"/>
          </w:tcPr>
          <w:p w:rsidR="00513987" w:rsidRDefault="00836E86">
            <w:pPr>
              <w:pStyle w:val="Default"/>
              <w:spacing w:before="312"/>
              <w:rPr>
                <w:rFonts w:hAnsi="Calibri"/>
                <w:b/>
                <w:sz w:val="30"/>
                <w:szCs w:val="30"/>
              </w:rPr>
            </w:pPr>
            <w:r>
              <w:rPr>
                <w:rFonts w:hAnsi="Calibri" w:hint="eastAsia"/>
                <w:sz w:val="30"/>
                <w:szCs w:val="30"/>
              </w:rPr>
              <w:t>樊志敏</w:t>
            </w:r>
          </w:p>
        </w:tc>
        <w:tc>
          <w:tcPr>
            <w:tcW w:w="992" w:type="dxa"/>
          </w:tcPr>
          <w:p w:rsidR="00513987" w:rsidRDefault="00836E86">
            <w:pPr>
              <w:pStyle w:val="Default"/>
              <w:spacing w:before="312"/>
              <w:rPr>
                <w:rFonts w:hAnsi="Calibri"/>
                <w:b/>
                <w:sz w:val="30"/>
                <w:szCs w:val="30"/>
              </w:rPr>
            </w:pPr>
            <w:r>
              <w:rPr>
                <w:rFonts w:hAnsi="Calibri" w:hint="eastAsia"/>
                <w:b/>
                <w:sz w:val="30"/>
                <w:szCs w:val="30"/>
              </w:rPr>
              <w:t>7</w:t>
            </w:r>
          </w:p>
        </w:tc>
        <w:tc>
          <w:tcPr>
            <w:tcW w:w="6379" w:type="dxa"/>
          </w:tcPr>
          <w:p w:rsidR="00513987" w:rsidRDefault="00513987">
            <w:pPr>
              <w:pStyle w:val="Default"/>
              <w:rPr>
                <w:sz w:val="30"/>
                <w:szCs w:val="30"/>
              </w:rPr>
            </w:pPr>
          </w:p>
        </w:tc>
      </w:tr>
      <w:tr w:rsidR="00513987">
        <w:tc>
          <w:tcPr>
            <w:tcW w:w="1526" w:type="dxa"/>
          </w:tcPr>
          <w:p w:rsidR="00513987" w:rsidRDefault="00836E86">
            <w:pPr>
              <w:pStyle w:val="Default"/>
              <w:spacing w:before="312"/>
              <w:rPr>
                <w:rFonts w:hAnsi="Calibri"/>
                <w:sz w:val="30"/>
                <w:szCs w:val="30"/>
              </w:rPr>
            </w:pPr>
            <w:r>
              <w:rPr>
                <w:rFonts w:hAnsi="Calibri" w:hint="eastAsia"/>
                <w:sz w:val="30"/>
                <w:szCs w:val="30"/>
              </w:rPr>
              <w:t>曹波</w:t>
            </w:r>
          </w:p>
        </w:tc>
        <w:tc>
          <w:tcPr>
            <w:tcW w:w="992" w:type="dxa"/>
          </w:tcPr>
          <w:p w:rsidR="00513987" w:rsidRDefault="00836E86">
            <w:pPr>
              <w:pStyle w:val="Default"/>
              <w:spacing w:before="312"/>
              <w:rPr>
                <w:rFonts w:hAnsi="Calibri"/>
                <w:b/>
                <w:sz w:val="30"/>
                <w:szCs w:val="30"/>
              </w:rPr>
            </w:pPr>
            <w:r>
              <w:rPr>
                <w:rFonts w:hAnsi="Calibri" w:hint="eastAsia"/>
                <w:b/>
                <w:sz w:val="30"/>
                <w:szCs w:val="30"/>
              </w:rPr>
              <w:t>7</w:t>
            </w:r>
          </w:p>
        </w:tc>
        <w:tc>
          <w:tcPr>
            <w:tcW w:w="6379" w:type="dxa"/>
          </w:tcPr>
          <w:p w:rsidR="00513987" w:rsidRDefault="00513987">
            <w:pPr>
              <w:pStyle w:val="Default"/>
              <w:rPr>
                <w:sz w:val="30"/>
                <w:szCs w:val="30"/>
              </w:rPr>
            </w:pPr>
          </w:p>
        </w:tc>
      </w:tr>
      <w:tr w:rsidR="00513987">
        <w:tc>
          <w:tcPr>
            <w:tcW w:w="1526" w:type="dxa"/>
          </w:tcPr>
          <w:p w:rsidR="00513987" w:rsidRDefault="00836E86">
            <w:pPr>
              <w:pStyle w:val="Default"/>
              <w:spacing w:before="312"/>
              <w:rPr>
                <w:rFonts w:hAnsi="Calibri"/>
                <w:b/>
                <w:color w:val="auto"/>
                <w:sz w:val="30"/>
                <w:szCs w:val="30"/>
              </w:rPr>
            </w:pPr>
            <w:r>
              <w:rPr>
                <w:rFonts w:hint="eastAsia"/>
                <w:color w:val="auto"/>
                <w:sz w:val="30"/>
                <w:szCs w:val="30"/>
              </w:rPr>
              <w:t>柳越冬</w:t>
            </w:r>
          </w:p>
        </w:tc>
        <w:tc>
          <w:tcPr>
            <w:tcW w:w="992" w:type="dxa"/>
          </w:tcPr>
          <w:p w:rsidR="00513987" w:rsidRDefault="00836E86">
            <w:pPr>
              <w:pStyle w:val="Default"/>
              <w:spacing w:before="312"/>
              <w:rPr>
                <w:rFonts w:hAnsi="Calibri"/>
                <w:b/>
                <w:sz w:val="30"/>
                <w:szCs w:val="30"/>
              </w:rPr>
            </w:pPr>
            <w:r>
              <w:rPr>
                <w:rFonts w:hAnsi="Calibri" w:hint="eastAsia"/>
                <w:b/>
                <w:sz w:val="30"/>
                <w:szCs w:val="30"/>
              </w:rPr>
              <w:t>7</w:t>
            </w:r>
          </w:p>
        </w:tc>
        <w:tc>
          <w:tcPr>
            <w:tcW w:w="6379" w:type="dxa"/>
          </w:tcPr>
          <w:p w:rsidR="00513987" w:rsidRDefault="00513987">
            <w:pPr>
              <w:pStyle w:val="Default"/>
              <w:rPr>
                <w:sz w:val="30"/>
                <w:szCs w:val="30"/>
              </w:rPr>
            </w:pPr>
          </w:p>
        </w:tc>
      </w:tr>
      <w:tr w:rsidR="00513987">
        <w:tc>
          <w:tcPr>
            <w:tcW w:w="8897" w:type="dxa"/>
            <w:gridSpan w:val="3"/>
          </w:tcPr>
          <w:p w:rsidR="00513987" w:rsidRDefault="00836E86">
            <w:pPr>
              <w:pStyle w:val="Default"/>
              <w:rPr>
                <w:sz w:val="30"/>
                <w:szCs w:val="30"/>
              </w:rPr>
            </w:pPr>
            <w:r>
              <w:rPr>
                <w:rFonts w:hint="eastAsia"/>
                <w:sz w:val="30"/>
                <w:szCs w:val="30"/>
              </w:rPr>
              <w:t>14.</w:t>
            </w:r>
            <w:r>
              <w:rPr>
                <w:rFonts w:hint="eastAsia"/>
                <w:sz w:val="30"/>
                <w:szCs w:val="30"/>
              </w:rPr>
              <w:t>容易识别重要的推荐建议</w:t>
            </w:r>
          </w:p>
        </w:tc>
      </w:tr>
      <w:tr w:rsidR="00513987">
        <w:tc>
          <w:tcPr>
            <w:tcW w:w="1526" w:type="dxa"/>
          </w:tcPr>
          <w:p w:rsidR="00513987" w:rsidRDefault="00836E86">
            <w:pPr>
              <w:pStyle w:val="Default"/>
              <w:spacing w:before="312"/>
              <w:rPr>
                <w:rFonts w:hAnsi="Calibri"/>
                <w:b/>
                <w:sz w:val="30"/>
                <w:szCs w:val="30"/>
              </w:rPr>
            </w:pPr>
            <w:r>
              <w:rPr>
                <w:rFonts w:hAnsi="Calibri" w:hint="eastAsia"/>
                <w:sz w:val="30"/>
                <w:szCs w:val="30"/>
              </w:rPr>
              <w:t>韩宝</w:t>
            </w:r>
          </w:p>
        </w:tc>
        <w:tc>
          <w:tcPr>
            <w:tcW w:w="992" w:type="dxa"/>
          </w:tcPr>
          <w:p w:rsidR="00513987" w:rsidRDefault="00836E86">
            <w:pPr>
              <w:pStyle w:val="Default"/>
              <w:spacing w:before="312"/>
              <w:rPr>
                <w:rFonts w:hAnsi="Calibri"/>
                <w:b/>
                <w:sz w:val="30"/>
                <w:szCs w:val="30"/>
              </w:rPr>
            </w:pPr>
            <w:r>
              <w:rPr>
                <w:rFonts w:hAnsi="Calibri" w:hint="eastAsia"/>
                <w:b/>
                <w:sz w:val="30"/>
                <w:szCs w:val="30"/>
              </w:rPr>
              <w:t>7</w:t>
            </w:r>
          </w:p>
        </w:tc>
        <w:tc>
          <w:tcPr>
            <w:tcW w:w="6379" w:type="dxa"/>
          </w:tcPr>
          <w:p w:rsidR="00513987" w:rsidRDefault="00836E86">
            <w:pPr>
              <w:pStyle w:val="Default"/>
              <w:rPr>
                <w:sz w:val="30"/>
                <w:szCs w:val="30"/>
              </w:rPr>
            </w:pPr>
            <w:r>
              <w:rPr>
                <w:rFonts w:hint="eastAsia"/>
                <w:sz w:val="30"/>
                <w:szCs w:val="30"/>
              </w:rPr>
              <w:t>对重要的推荐建议能较明确阐述。</w:t>
            </w:r>
          </w:p>
        </w:tc>
      </w:tr>
      <w:tr w:rsidR="00513987">
        <w:tc>
          <w:tcPr>
            <w:tcW w:w="1526" w:type="dxa"/>
          </w:tcPr>
          <w:p w:rsidR="00513987" w:rsidRDefault="00836E86">
            <w:pPr>
              <w:pStyle w:val="Default"/>
              <w:spacing w:before="312"/>
              <w:rPr>
                <w:rFonts w:hAnsi="Calibri"/>
                <w:b/>
                <w:sz w:val="30"/>
                <w:szCs w:val="30"/>
              </w:rPr>
            </w:pPr>
            <w:r>
              <w:rPr>
                <w:rFonts w:hAnsi="Calibri" w:hint="eastAsia"/>
                <w:sz w:val="30"/>
                <w:szCs w:val="30"/>
              </w:rPr>
              <w:t>樊志敏</w:t>
            </w:r>
          </w:p>
        </w:tc>
        <w:tc>
          <w:tcPr>
            <w:tcW w:w="992" w:type="dxa"/>
          </w:tcPr>
          <w:p w:rsidR="00513987" w:rsidRDefault="00836E86">
            <w:pPr>
              <w:pStyle w:val="Default"/>
              <w:spacing w:before="312"/>
              <w:rPr>
                <w:rFonts w:hAnsi="Calibri"/>
                <w:b/>
                <w:sz w:val="30"/>
                <w:szCs w:val="30"/>
              </w:rPr>
            </w:pPr>
            <w:r>
              <w:rPr>
                <w:rFonts w:hAnsi="Calibri" w:hint="eastAsia"/>
                <w:b/>
                <w:sz w:val="30"/>
                <w:szCs w:val="30"/>
              </w:rPr>
              <w:t>7</w:t>
            </w:r>
          </w:p>
        </w:tc>
        <w:tc>
          <w:tcPr>
            <w:tcW w:w="6379" w:type="dxa"/>
          </w:tcPr>
          <w:p w:rsidR="00513987" w:rsidRDefault="00513987">
            <w:pPr>
              <w:pStyle w:val="Default"/>
              <w:rPr>
                <w:sz w:val="30"/>
                <w:szCs w:val="30"/>
              </w:rPr>
            </w:pPr>
          </w:p>
        </w:tc>
      </w:tr>
      <w:tr w:rsidR="00513987">
        <w:tc>
          <w:tcPr>
            <w:tcW w:w="1526" w:type="dxa"/>
          </w:tcPr>
          <w:p w:rsidR="00513987" w:rsidRDefault="00836E86">
            <w:pPr>
              <w:pStyle w:val="Default"/>
              <w:spacing w:before="312"/>
              <w:rPr>
                <w:rFonts w:hAnsi="Calibri"/>
                <w:sz w:val="30"/>
                <w:szCs w:val="30"/>
              </w:rPr>
            </w:pPr>
            <w:r>
              <w:rPr>
                <w:rFonts w:hAnsi="Calibri" w:hint="eastAsia"/>
                <w:sz w:val="30"/>
                <w:szCs w:val="30"/>
              </w:rPr>
              <w:t>曹波</w:t>
            </w:r>
          </w:p>
        </w:tc>
        <w:tc>
          <w:tcPr>
            <w:tcW w:w="992" w:type="dxa"/>
          </w:tcPr>
          <w:p w:rsidR="00513987" w:rsidRDefault="00836E86">
            <w:pPr>
              <w:pStyle w:val="Default"/>
              <w:spacing w:before="312"/>
              <w:rPr>
                <w:rFonts w:hAnsi="Calibri"/>
                <w:b/>
                <w:sz w:val="30"/>
                <w:szCs w:val="30"/>
              </w:rPr>
            </w:pPr>
            <w:r>
              <w:rPr>
                <w:rFonts w:hAnsi="Calibri" w:hint="eastAsia"/>
                <w:b/>
                <w:sz w:val="30"/>
                <w:szCs w:val="30"/>
              </w:rPr>
              <w:t>7</w:t>
            </w:r>
          </w:p>
        </w:tc>
        <w:tc>
          <w:tcPr>
            <w:tcW w:w="6379" w:type="dxa"/>
          </w:tcPr>
          <w:p w:rsidR="00513987" w:rsidRDefault="00513987">
            <w:pPr>
              <w:pStyle w:val="Default"/>
              <w:rPr>
                <w:sz w:val="30"/>
                <w:szCs w:val="30"/>
              </w:rPr>
            </w:pPr>
          </w:p>
        </w:tc>
      </w:tr>
      <w:tr w:rsidR="00513987">
        <w:tc>
          <w:tcPr>
            <w:tcW w:w="1526" w:type="dxa"/>
          </w:tcPr>
          <w:p w:rsidR="00513987" w:rsidRDefault="00836E86">
            <w:pPr>
              <w:pStyle w:val="Default"/>
              <w:spacing w:before="312"/>
              <w:rPr>
                <w:rFonts w:hAnsi="Calibri"/>
                <w:b/>
                <w:color w:val="auto"/>
                <w:sz w:val="30"/>
                <w:szCs w:val="30"/>
              </w:rPr>
            </w:pPr>
            <w:r>
              <w:rPr>
                <w:rFonts w:hint="eastAsia"/>
                <w:color w:val="auto"/>
                <w:sz w:val="30"/>
                <w:szCs w:val="30"/>
              </w:rPr>
              <w:t>柳越冬</w:t>
            </w:r>
          </w:p>
        </w:tc>
        <w:tc>
          <w:tcPr>
            <w:tcW w:w="992" w:type="dxa"/>
          </w:tcPr>
          <w:p w:rsidR="00513987" w:rsidRDefault="00836E86">
            <w:pPr>
              <w:pStyle w:val="Default"/>
              <w:spacing w:before="312"/>
              <w:rPr>
                <w:rFonts w:hAnsi="Calibri"/>
                <w:b/>
                <w:sz w:val="30"/>
                <w:szCs w:val="30"/>
              </w:rPr>
            </w:pPr>
            <w:r>
              <w:rPr>
                <w:rFonts w:hAnsi="Calibri" w:hint="eastAsia"/>
                <w:b/>
                <w:sz w:val="30"/>
                <w:szCs w:val="30"/>
              </w:rPr>
              <w:t>6</w:t>
            </w:r>
          </w:p>
        </w:tc>
        <w:tc>
          <w:tcPr>
            <w:tcW w:w="6379" w:type="dxa"/>
          </w:tcPr>
          <w:p w:rsidR="00513987" w:rsidRDefault="00836E86">
            <w:pPr>
              <w:pStyle w:val="Default"/>
              <w:rPr>
                <w:sz w:val="30"/>
                <w:szCs w:val="30"/>
              </w:rPr>
            </w:pPr>
            <w:r>
              <w:rPr>
                <w:rFonts w:hint="eastAsia"/>
                <w:sz w:val="30"/>
                <w:szCs w:val="30"/>
              </w:rPr>
              <w:t>本指南用</w:t>
            </w:r>
            <w:r>
              <w:rPr>
                <w:sz w:val="30"/>
                <w:szCs w:val="30"/>
              </w:rPr>
              <w:t>“</w:t>
            </w:r>
            <w:r>
              <w:rPr>
                <w:rFonts w:hint="eastAsia"/>
                <w:sz w:val="30"/>
                <w:szCs w:val="30"/>
              </w:rPr>
              <w:t>范围、术语和定义、诊断、预防和调护（预防、调护）的体例，按照临床诊疗和调护的思维逻辑和顺序，清晰明确地提供了建议。</w:t>
            </w:r>
          </w:p>
        </w:tc>
      </w:tr>
      <w:tr w:rsidR="00513987">
        <w:tc>
          <w:tcPr>
            <w:tcW w:w="8897" w:type="dxa"/>
            <w:gridSpan w:val="3"/>
          </w:tcPr>
          <w:p w:rsidR="00513987" w:rsidRDefault="00836E86">
            <w:pPr>
              <w:pStyle w:val="Default"/>
              <w:rPr>
                <w:rFonts w:hAnsi="Times New Roman"/>
                <w:sz w:val="30"/>
                <w:szCs w:val="30"/>
              </w:rPr>
            </w:pPr>
            <w:r>
              <w:rPr>
                <w:rFonts w:hint="eastAsia"/>
                <w:sz w:val="30"/>
                <w:szCs w:val="30"/>
              </w:rPr>
              <w:t>领域</w:t>
            </w:r>
            <w:r>
              <w:rPr>
                <w:rFonts w:ascii="Times New Roman" w:hAnsi="Times New Roman" w:cs="Times New Roman"/>
                <w:b/>
                <w:bCs/>
                <w:sz w:val="30"/>
                <w:szCs w:val="30"/>
              </w:rPr>
              <w:t xml:space="preserve">5. </w:t>
            </w:r>
            <w:r>
              <w:rPr>
                <w:rFonts w:hAnsi="Times New Roman" w:hint="eastAsia"/>
                <w:sz w:val="30"/>
                <w:szCs w:val="30"/>
              </w:rPr>
              <w:t>应用性</w:t>
            </w:r>
          </w:p>
          <w:p w:rsidR="00513987" w:rsidRDefault="00836E86">
            <w:pPr>
              <w:pStyle w:val="Default"/>
              <w:rPr>
                <w:rFonts w:ascii="宋体e眠副浡渀." w:eastAsia="宋体e眠副浡渀." w:cs="宋体e眠副浡渀."/>
                <w:sz w:val="30"/>
                <w:szCs w:val="30"/>
              </w:rPr>
            </w:pPr>
            <w:r>
              <w:rPr>
                <w:sz w:val="30"/>
                <w:szCs w:val="30"/>
              </w:rPr>
              <w:lastRenderedPageBreak/>
              <w:t>1</w:t>
            </w:r>
            <w:r>
              <w:rPr>
                <w:rFonts w:hint="eastAsia"/>
                <w:sz w:val="30"/>
                <w:szCs w:val="30"/>
              </w:rPr>
              <w:t>5</w:t>
            </w:r>
            <w:r>
              <w:rPr>
                <w:sz w:val="30"/>
                <w:szCs w:val="30"/>
              </w:rPr>
              <w:t xml:space="preserve">. </w:t>
            </w:r>
            <w:r>
              <w:rPr>
                <w:rFonts w:hAnsi="宋体" w:hint="eastAsia"/>
                <w:sz w:val="30"/>
                <w:szCs w:val="30"/>
              </w:rPr>
              <w:t>指南描述了应用时的促进和阻碍因素</w:t>
            </w:r>
          </w:p>
        </w:tc>
      </w:tr>
      <w:tr w:rsidR="00513987">
        <w:tc>
          <w:tcPr>
            <w:tcW w:w="1526" w:type="dxa"/>
          </w:tcPr>
          <w:p w:rsidR="00513987" w:rsidRDefault="00836E86">
            <w:pPr>
              <w:pStyle w:val="Default"/>
              <w:spacing w:before="312"/>
              <w:rPr>
                <w:rFonts w:hAnsi="Calibri"/>
                <w:b/>
                <w:sz w:val="30"/>
                <w:szCs w:val="30"/>
              </w:rPr>
            </w:pPr>
            <w:r>
              <w:rPr>
                <w:rFonts w:hAnsi="Calibri" w:hint="eastAsia"/>
                <w:sz w:val="30"/>
                <w:szCs w:val="30"/>
              </w:rPr>
              <w:lastRenderedPageBreak/>
              <w:t>韩宝</w:t>
            </w:r>
          </w:p>
        </w:tc>
        <w:tc>
          <w:tcPr>
            <w:tcW w:w="992" w:type="dxa"/>
          </w:tcPr>
          <w:p w:rsidR="00513987" w:rsidRDefault="00836E86">
            <w:pPr>
              <w:pStyle w:val="Default"/>
              <w:spacing w:before="312"/>
              <w:rPr>
                <w:rFonts w:hAnsi="Calibri"/>
                <w:b/>
                <w:sz w:val="30"/>
                <w:szCs w:val="30"/>
              </w:rPr>
            </w:pPr>
            <w:r>
              <w:rPr>
                <w:rFonts w:hAnsi="Calibri" w:hint="eastAsia"/>
                <w:b/>
                <w:sz w:val="30"/>
                <w:szCs w:val="30"/>
              </w:rPr>
              <w:t>7</w:t>
            </w:r>
          </w:p>
        </w:tc>
        <w:tc>
          <w:tcPr>
            <w:tcW w:w="6379" w:type="dxa"/>
          </w:tcPr>
          <w:p w:rsidR="00513987" w:rsidRDefault="00836E86">
            <w:pPr>
              <w:pStyle w:val="Default"/>
              <w:rPr>
                <w:sz w:val="30"/>
                <w:szCs w:val="30"/>
              </w:rPr>
            </w:pPr>
            <w:r>
              <w:rPr>
                <w:rFonts w:hint="eastAsia"/>
                <w:sz w:val="30"/>
                <w:szCs w:val="30"/>
              </w:rPr>
              <w:t>指南描述了应用时的促进和阻碍因素。</w:t>
            </w:r>
          </w:p>
        </w:tc>
      </w:tr>
      <w:tr w:rsidR="00513987">
        <w:tc>
          <w:tcPr>
            <w:tcW w:w="1526" w:type="dxa"/>
          </w:tcPr>
          <w:p w:rsidR="00513987" w:rsidRDefault="00836E86">
            <w:pPr>
              <w:pStyle w:val="Default"/>
              <w:spacing w:before="312"/>
              <w:rPr>
                <w:rFonts w:hAnsi="Calibri"/>
                <w:b/>
                <w:sz w:val="30"/>
                <w:szCs w:val="30"/>
              </w:rPr>
            </w:pPr>
            <w:r>
              <w:rPr>
                <w:rFonts w:hAnsi="Calibri" w:hint="eastAsia"/>
                <w:sz w:val="30"/>
                <w:szCs w:val="30"/>
              </w:rPr>
              <w:t>樊志敏</w:t>
            </w:r>
          </w:p>
        </w:tc>
        <w:tc>
          <w:tcPr>
            <w:tcW w:w="992" w:type="dxa"/>
          </w:tcPr>
          <w:p w:rsidR="00513987" w:rsidRDefault="00836E86">
            <w:pPr>
              <w:pStyle w:val="Default"/>
              <w:spacing w:before="312"/>
              <w:rPr>
                <w:rFonts w:hAnsi="Calibri"/>
                <w:b/>
                <w:sz w:val="30"/>
                <w:szCs w:val="30"/>
              </w:rPr>
            </w:pPr>
            <w:r>
              <w:rPr>
                <w:rFonts w:hAnsi="Calibri" w:hint="eastAsia"/>
                <w:b/>
                <w:sz w:val="30"/>
                <w:szCs w:val="30"/>
              </w:rPr>
              <w:t>7</w:t>
            </w:r>
          </w:p>
        </w:tc>
        <w:tc>
          <w:tcPr>
            <w:tcW w:w="6379" w:type="dxa"/>
          </w:tcPr>
          <w:p w:rsidR="00513987" w:rsidRDefault="00513987">
            <w:pPr>
              <w:pStyle w:val="Default"/>
              <w:rPr>
                <w:sz w:val="30"/>
                <w:szCs w:val="30"/>
              </w:rPr>
            </w:pPr>
          </w:p>
        </w:tc>
      </w:tr>
      <w:tr w:rsidR="00513987">
        <w:tc>
          <w:tcPr>
            <w:tcW w:w="1526" w:type="dxa"/>
          </w:tcPr>
          <w:p w:rsidR="00513987" w:rsidRDefault="00836E86">
            <w:pPr>
              <w:pStyle w:val="Default"/>
              <w:spacing w:before="312"/>
              <w:rPr>
                <w:rFonts w:hAnsi="Calibri"/>
                <w:sz w:val="30"/>
                <w:szCs w:val="30"/>
              </w:rPr>
            </w:pPr>
            <w:r>
              <w:rPr>
                <w:rFonts w:hAnsi="Calibri" w:hint="eastAsia"/>
                <w:sz w:val="30"/>
                <w:szCs w:val="30"/>
              </w:rPr>
              <w:t>曹波</w:t>
            </w:r>
          </w:p>
        </w:tc>
        <w:tc>
          <w:tcPr>
            <w:tcW w:w="992" w:type="dxa"/>
          </w:tcPr>
          <w:p w:rsidR="00513987" w:rsidRDefault="00836E86">
            <w:pPr>
              <w:pStyle w:val="Default"/>
              <w:spacing w:before="312"/>
              <w:rPr>
                <w:rFonts w:hAnsi="Calibri"/>
                <w:b/>
                <w:sz w:val="30"/>
                <w:szCs w:val="30"/>
              </w:rPr>
            </w:pPr>
            <w:r>
              <w:rPr>
                <w:rFonts w:hAnsi="Calibri" w:hint="eastAsia"/>
                <w:b/>
                <w:sz w:val="30"/>
                <w:szCs w:val="30"/>
              </w:rPr>
              <w:t>7</w:t>
            </w:r>
          </w:p>
        </w:tc>
        <w:tc>
          <w:tcPr>
            <w:tcW w:w="6379" w:type="dxa"/>
          </w:tcPr>
          <w:p w:rsidR="00513987" w:rsidRDefault="00513987">
            <w:pPr>
              <w:pStyle w:val="Default"/>
              <w:rPr>
                <w:sz w:val="30"/>
                <w:szCs w:val="30"/>
              </w:rPr>
            </w:pPr>
          </w:p>
        </w:tc>
      </w:tr>
      <w:tr w:rsidR="00513987">
        <w:tc>
          <w:tcPr>
            <w:tcW w:w="1526" w:type="dxa"/>
          </w:tcPr>
          <w:p w:rsidR="00513987" w:rsidRDefault="00836E86">
            <w:pPr>
              <w:pStyle w:val="Default"/>
              <w:spacing w:before="312"/>
              <w:rPr>
                <w:rFonts w:hAnsi="Calibri"/>
                <w:b/>
                <w:color w:val="auto"/>
                <w:sz w:val="30"/>
                <w:szCs w:val="30"/>
              </w:rPr>
            </w:pPr>
            <w:r>
              <w:rPr>
                <w:rFonts w:hint="eastAsia"/>
                <w:color w:val="auto"/>
                <w:sz w:val="30"/>
                <w:szCs w:val="30"/>
              </w:rPr>
              <w:t>柳越冬</w:t>
            </w:r>
          </w:p>
        </w:tc>
        <w:tc>
          <w:tcPr>
            <w:tcW w:w="992" w:type="dxa"/>
          </w:tcPr>
          <w:p w:rsidR="00513987" w:rsidRDefault="00836E86">
            <w:pPr>
              <w:pStyle w:val="Default"/>
              <w:spacing w:before="312"/>
              <w:rPr>
                <w:rFonts w:hAnsi="Calibri"/>
                <w:b/>
                <w:sz w:val="30"/>
                <w:szCs w:val="30"/>
              </w:rPr>
            </w:pPr>
            <w:r>
              <w:rPr>
                <w:rFonts w:hAnsi="Calibri" w:hint="eastAsia"/>
                <w:b/>
                <w:sz w:val="30"/>
                <w:szCs w:val="30"/>
              </w:rPr>
              <w:t>6</w:t>
            </w:r>
          </w:p>
        </w:tc>
        <w:tc>
          <w:tcPr>
            <w:tcW w:w="6379" w:type="dxa"/>
          </w:tcPr>
          <w:p w:rsidR="00513987" w:rsidRDefault="00836E86">
            <w:pPr>
              <w:pStyle w:val="Default"/>
              <w:rPr>
                <w:rFonts w:hAnsi="Times New Roman"/>
                <w:sz w:val="30"/>
                <w:szCs w:val="30"/>
              </w:rPr>
            </w:pPr>
            <w:r>
              <w:rPr>
                <w:rFonts w:hint="eastAsia"/>
                <w:sz w:val="30"/>
                <w:szCs w:val="30"/>
              </w:rPr>
              <w:t>本指南在编制说明中描述了</w:t>
            </w:r>
            <w:r>
              <w:rPr>
                <w:sz w:val="30"/>
                <w:szCs w:val="30"/>
              </w:rPr>
              <w:t>“</w:t>
            </w:r>
            <w:r>
              <w:rPr>
                <w:rFonts w:hint="eastAsia"/>
                <w:sz w:val="30"/>
                <w:szCs w:val="30"/>
              </w:rPr>
              <w:t>贯彻指南的要求和措施建议</w:t>
            </w:r>
            <w:r>
              <w:rPr>
                <w:sz w:val="30"/>
                <w:szCs w:val="30"/>
              </w:rPr>
              <w:t>”</w:t>
            </w:r>
            <w:r>
              <w:rPr>
                <w:rFonts w:hint="eastAsia"/>
                <w:sz w:val="30"/>
                <w:szCs w:val="30"/>
              </w:rPr>
              <w:t>（请在本指南的说明中补充），已考虑到应用时的促进因素。其所设计的</w:t>
            </w:r>
            <w:r>
              <w:rPr>
                <w:sz w:val="30"/>
                <w:szCs w:val="30"/>
              </w:rPr>
              <w:t>“</w:t>
            </w:r>
            <w:r>
              <w:rPr>
                <w:rFonts w:hint="eastAsia"/>
                <w:sz w:val="30"/>
                <w:szCs w:val="30"/>
              </w:rPr>
              <w:t>同行征求意见的征求</w:t>
            </w:r>
            <w:r>
              <w:rPr>
                <w:sz w:val="30"/>
                <w:szCs w:val="30"/>
              </w:rPr>
              <w:t>”</w:t>
            </w:r>
            <w:r>
              <w:rPr>
                <w:rFonts w:hint="eastAsia"/>
                <w:sz w:val="30"/>
                <w:szCs w:val="30"/>
              </w:rPr>
              <w:t>和</w:t>
            </w:r>
            <w:r>
              <w:rPr>
                <w:sz w:val="30"/>
                <w:szCs w:val="30"/>
              </w:rPr>
              <w:t>“</w:t>
            </w:r>
            <w:r>
              <w:rPr>
                <w:rFonts w:hint="eastAsia"/>
                <w:sz w:val="30"/>
                <w:szCs w:val="30"/>
              </w:rPr>
              <w:t>选取不同地域</w:t>
            </w:r>
            <w:r>
              <w:rPr>
                <w:rFonts w:ascii="Times New Roman" w:hAnsi="Times New Roman" w:cs="Times New Roman"/>
                <w:sz w:val="30"/>
                <w:szCs w:val="30"/>
              </w:rPr>
              <w:t>12</w:t>
            </w:r>
            <w:r>
              <w:rPr>
                <w:rFonts w:hAnsi="Times New Roman" w:hint="eastAsia"/>
                <w:sz w:val="30"/>
                <w:szCs w:val="30"/>
              </w:rPr>
              <w:t>个医疗机构作为评价单位（以三级医院为主，包括不同类别、不同等级医疗机构），开展指南一致性评价</w:t>
            </w:r>
            <w:r>
              <w:rPr>
                <w:rFonts w:hAnsi="Times New Roman"/>
                <w:sz w:val="30"/>
                <w:szCs w:val="30"/>
              </w:rPr>
              <w:t>”</w:t>
            </w:r>
            <w:r>
              <w:rPr>
                <w:rFonts w:hAnsi="Times New Roman" w:hint="eastAsia"/>
                <w:sz w:val="30"/>
                <w:szCs w:val="30"/>
              </w:rPr>
              <w:t>，已从方法学上，保证了应用时的促进和阻碍因素的收集。希望在正式发布时，充分表述</w:t>
            </w:r>
            <w:r>
              <w:rPr>
                <w:rFonts w:hAnsi="Times New Roman"/>
                <w:sz w:val="30"/>
                <w:szCs w:val="30"/>
              </w:rPr>
              <w:t>“</w:t>
            </w:r>
            <w:r>
              <w:rPr>
                <w:rFonts w:hAnsi="Times New Roman" w:hint="eastAsia"/>
                <w:sz w:val="30"/>
                <w:szCs w:val="30"/>
              </w:rPr>
              <w:t>应用时的促进和阻碍因素</w:t>
            </w:r>
            <w:r>
              <w:rPr>
                <w:rFonts w:hAnsi="Times New Roman"/>
                <w:sz w:val="30"/>
                <w:szCs w:val="30"/>
              </w:rPr>
              <w:t>”</w:t>
            </w:r>
            <w:r>
              <w:rPr>
                <w:rFonts w:hAnsi="Times New Roman" w:hint="eastAsia"/>
                <w:sz w:val="30"/>
                <w:szCs w:val="30"/>
              </w:rPr>
              <w:t>。</w:t>
            </w:r>
          </w:p>
        </w:tc>
      </w:tr>
      <w:tr w:rsidR="00513987">
        <w:tc>
          <w:tcPr>
            <w:tcW w:w="8897" w:type="dxa"/>
            <w:gridSpan w:val="3"/>
          </w:tcPr>
          <w:p w:rsidR="00513987" w:rsidRDefault="00836E86">
            <w:pPr>
              <w:pStyle w:val="Default"/>
              <w:rPr>
                <w:rFonts w:ascii="宋体e眠副浡渀." w:eastAsia="宋体e眠副浡渀." w:cs="宋体e眠副浡渀."/>
                <w:sz w:val="30"/>
                <w:szCs w:val="30"/>
              </w:rPr>
            </w:pPr>
            <w:r>
              <w:rPr>
                <w:sz w:val="30"/>
                <w:szCs w:val="30"/>
              </w:rPr>
              <w:t>1</w:t>
            </w:r>
            <w:r>
              <w:rPr>
                <w:rFonts w:hint="eastAsia"/>
                <w:sz w:val="30"/>
                <w:szCs w:val="30"/>
              </w:rPr>
              <w:t>6</w:t>
            </w:r>
            <w:r>
              <w:rPr>
                <w:sz w:val="30"/>
                <w:szCs w:val="30"/>
              </w:rPr>
              <w:t xml:space="preserve">. </w:t>
            </w:r>
            <w:r>
              <w:rPr>
                <w:rFonts w:hAnsi="宋体" w:hint="eastAsia"/>
                <w:sz w:val="30"/>
                <w:szCs w:val="30"/>
              </w:rPr>
              <w:t>指南提供应用推荐建议的意见和</w:t>
            </w:r>
            <w:r>
              <w:rPr>
                <w:rFonts w:eastAsia="宋体e眠副浡渀."/>
                <w:sz w:val="30"/>
                <w:szCs w:val="30"/>
              </w:rPr>
              <w:t>/</w:t>
            </w:r>
            <w:r>
              <w:rPr>
                <w:rFonts w:hAnsi="宋体" w:hint="eastAsia"/>
                <w:sz w:val="30"/>
                <w:szCs w:val="30"/>
              </w:rPr>
              <w:t>或工具</w:t>
            </w:r>
          </w:p>
        </w:tc>
      </w:tr>
      <w:tr w:rsidR="00513987">
        <w:tc>
          <w:tcPr>
            <w:tcW w:w="1526" w:type="dxa"/>
          </w:tcPr>
          <w:p w:rsidR="00513987" w:rsidRDefault="00836E86">
            <w:pPr>
              <w:pStyle w:val="Default"/>
              <w:spacing w:before="312"/>
              <w:rPr>
                <w:rFonts w:hAnsi="Calibri"/>
                <w:b/>
                <w:sz w:val="30"/>
                <w:szCs w:val="30"/>
              </w:rPr>
            </w:pPr>
            <w:r>
              <w:rPr>
                <w:rFonts w:hAnsi="Calibri" w:hint="eastAsia"/>
                <w:sz w:val="30"/>
                <w:szCs w:val="30"/>
              </w:rPr>
              <w:t>韩宝</w:t>
            </w:r>
          </w:p>
        </w:tc>
        <w:tc>
          <w:tcPr>
            <w:tcW w:w="992" w:type="dxa"/>
          </w:tcPr>
          <w:p w:rsidR="00513987" w:rsidRDefault="00836E86">
            <w:pPr>
              <w:pStyle w:val="Default"/>
              <w:spacing w:before="312"/>
              <w:rPr>
                <w:rFonts w:hAnsi="Calibri"/>
                <w:b/>
                <w:sz w:val="30"/>
                <w:szCs w:val="30"/>
              </w:rPr>
            </w:pPr>
            <w:r>
              <w:rPr>
                <w:rFonts w:hAnsi="Calibri" w:hint="eastAsia"/>
                <w:b/>
                <w:sz w:val="30"/>
                <w:szCs w:val="30"/>
              </w:rPr>
              <w:t>7</w:t>
            </w:r>
          </w:p>
        </w:tc>
        <w:tc>
          <w:tcPr>
            <w:tcW w:w="6379" w:type="dxa"/>
          </w:tcPr>
          <w:p w:rsidR="00513987" w:rsidRDefault="00836E86">
            <w:pPr>
              <w:pStyle w:val="Default"/>
              <w:rPr>
                <w:sz w:val="30"/>
                <w:szCs w:val="30"/>
              </w:rPr>
            </w:pPr>
            <w:r>
              <w:rPr>
                <w:rFonts w:hint="eastAsia"/>
                <w:sz w:val="30"/>
                <w:szCs w:val="30"/>
              </w:rPr>
              <w:t>指南提供了应用推荐建议的意见。</w:t>
            </w:r>
          </w:p>
        </w:tc>
      </w:tr>
      <w:tr w:rsidR="00513987">
        <w:tc>
          <w:tcPr>
            <w:tcW w:w="1526" w:type="dxa"/>
          </w:tcPr>
          <w:p w:rsidR="00513987" w:rsidRDefault="00836E86">
            <w:pPr>
              <w:pStyle w:val="Default"/>
              <w:spacing w:before="312"/>
              <w:rPr>
                <w:rFonts w:hAnsi="Calibri"/>
                <w:b/>
                <w:sz w:val="30"/>
                <w:szCs w:val="30"/>
              </w:rPr>
            </w:pPr>
            <w:r>
              <w:rPr>
                <w:rFonts w:hAnsi="Calibri" w:hint="eastAsia"/>
                <w:sz w:val="30"/>
                <w:szCs w:val="30"/>
              </w:rPr>
              <w:t>樊志敏</w:t>
            </w:r>
          </w:p>
        </w:tc>
        <w:tc>
          <w:tcPr>
            <w:tcW w:w="992" w:type="dxa"/>
          </w:tcPr>
          <w:p w:rsidR="00513987" w:rsidRDefault="00836E86">
            <w:pPr>
              <w:pStyle w:val="Default"/>
              <w:spacing w:before="312"/>
              <w:rPr>
                <w:rFonts w:hAnsi="Calibri"/>
                <w:b/>
                <w:sz w:val="30"/>
                <w:szCs w:val="30"/>
              </w:rPr>
            </w:pPr>
            <w:r>
              <w:rPr>
                <w:rFonts w:hAnsi="Calibri" w:hint="eastAsia"/>
                <w:b/>
                <w:sz w:val="30"/>
                <w:szCs w:val="30"/>
              </w:rPr>
              <w:t>7</w:t>
            </w:r>
          </w:p>
        </w:tc>
        <w:tc>
          <w:tcPr>
            <w:tcW w:w="6379" w:type="dxa"/>
          </w:tcPr>
          <w:p w:rsidR="00513987" w:rsidRDefault="00513987">
            <w:pPr>
              <w:pStyle w:val="Default"/>
              <w:rPr>
                <w:sz w:val="30"/>
                <w:szCs w:val="30"/>
              </w:rPr>
            </w:pPr>
          </w:p>
        </w:tc>
      </w:tr>
      <w:tr w:rsidR="00513987">
        <w:tc>
          <w:tcPr>
            <w:tcW w:w="1526" w:type="dxa"/>
          </w:tcPr>
          <w:p w:rsidR="00513987" w:rsidRDefault="00836E86">
            <w:pPr>
              <w:pStyle w:val="Default"/>
              <w:spacing w:before="312"/>
              <w:rPr>
                <w:rFonts w:hAnsi="Calibri"/>
                <w:sz w:val="30"/>
                <w:szCs w:val="30"/>
              </w:rPr>
            </w:pPr>
            <w:r>
              <w:rPr>
                <w:rFonts w:hAnsi="Calibri" w:hint="eastAsia"/>
                <w:sz w:val="30"/>
                <w:szCs w:val="30"/>
              </w:rPr>
              <w:t>曹波</w:t>
            </w:r>
          </w:p>
        </w:tc>
        <w:tc>
          <w:tcPr>
            <w:tcW w:w="992" w:type="dxa"/>
          </w:tcPr>
          <w:p w:rsidR="00513987" w:rsidRDefault="00836E86">
            <w:pPr>
              <w:pStyle w:val="Default"/>
              <w:spacing w:before="312"/>
              <w:rPr>
                <w:rFonts w:hAnsi="Calibri"/>
                <w:b/>
                <w:sz w:val="30"/>
                <w:szCs w:val="30"/>
              </w:rPr>
            </w:pPr>
            <w:r>
              <w:rPr>
                <w:rFonts w:hAnsi="Calibri" w:hint="eastAsia"/>
                <w:b/>
                <w:sz w:val="30"/>
                <w:szCs w:val="30"/>
              </w:rPr>
              <w:t>7</w:t>
            </w:r>
          </w:p>
        </w:tc>
        <w:tc>
          <w:tcPr>
            <w:tcW w:w="6379" w:type="dxa"/>
          </w:tcPr>
          <w:p w:rsidR="00513987" w:rsidRDefault="00513987">
            <w:pPr>
              <w:pStyle w:val="Default"/>
              <w:rPr>
                <w:sz w:val="30"/>
                <w:szCs w:val="30"/>
              </w:rPr>
            </w:pPr>
          </w:p>
        </w:tc>
      </w:tr>
      <w:tr w:rsidR="00513987">
        <w:tc>
          <w:tcPr>
            <w:tcW w:w="1526" w:type="dxa"/>
          </w:tcPr>
          <w:p w:rsidR="00513987" w:rsidRDefault="00836E86">
            <w:pPr>
              <w:pStyle w:val="Default"/>
              <w:spacing w:before="312"/>
              <w:rPr>
                <w:rFonts w:hAnsi="Calibri"/>
                <w:b/>
                <w:color w:val="auto"/>
                <w:sz w:val="30"/>
                <w:szCs w:val="30"/>
              </w:rPr>
            </w:pPr>
            <w:r>
              <w:rPr>
                <w:rFonts w:hint="eastAsia"/>
                <w:color w:val="auto"/>
                <w:sz w:val="30"/>
                <w:szCs w:val="30"/>
              </w:rPr>
              <w:t>柳越冬</w:t>
            </w:r>
          </w:p>
        </w:tc>
        <w:tc>
          <w:tcPr>
            <w:tcW w:w="992" w:type="dxa"/>
          </w:tcPr>
          <w:p w:rsidR="00513987" w:rsidRDefault="00836E86">
            <w:pPr>
              <w:pStyle w:val="Default"/>
              <w:spacing w:before="312"/>
              <w:rPr>
                <w:rFonts w:hAnsi="Calibri"/>
                <w:b/>
                <w:sz w:val="30"/>
                <w:szCs w:val="30"/>
              </w:rPr>
            </w:pPr>
            <w:r>
              <w:rPr>
                <w:rFonts w:hAnsi="Calibri" w:hint="eastAsia"/>
                <w:b/>
                <w:sz w:val="30"/>
                <w:szCs w:val="30"/>
              </w:rPr>
              <w:t>6</w:t>
            </w:r>
          </w:p>
        </w:tc>
        <w:tc>
          <w:tcPr>
            <w:tcW w:w="6379" w:type="dxa"/>
          </w:tcPr>
          <w:p w:rsidR="00513987" w:rsidRDefault="00513987">
            <w:pPr>
              <w:pStyle w:val="Default"/>
              <w:rPr>
                <w:sz w:val="30"/>
                <w:szCs w:val="30"/>
              </w:rPr>
            </w:pPr>
          </w:p>
        </w:tc>
      </w:tr>
      <w:tr w:rsidR="00513987">
        <w:tc>
          <w:tcPr>
            <w:tcW w:w="8897" w:type="dxa"/>
            <w:gridSpan w:val="3"/>
          </w:tcPr>
          <w:p w:rsidR="00513987" w:rsidRDefault="00836E86">
            <w:pPr>
              <w:pStyle w:val="Default"/>
              <w:rPr>
                <w:rFonts w:ascii="宋体e眠副浡渀." w:eastAsia="宋体e眠副浡渀." w:cs="宋体e眠副浡渀."/>
                <w:sz w:val="30"/>
                <w:szCs w:val="30"/>
              </w:rPr>
            </w:pPr>
            <w:r>
              <w:rPr>
                <w:rFonts w:hint="eastAsia"/>
                <w:sz w:val="30"/>
                <w:szCs w:val="30"/>
              </w:rPr>
              <w:lastRenderedPageBreak/>
              <w:t>17</w:t>
            </w:r>
            <w:r>
              <w:rPr>
                <w:sz w:val="30"/>
                <w:szCs w:val="30"/>
              </w:rPr>
              <w:t>.</w:t>
            </w:r>
            <w:r>
              <w:rPr>
                <w:rFonts w:hAnsi="宋体" w:hint="eastAsia"/>
                <w:sz w:val="30"/>
                <w:szCs w:val="30"/>
              </w:rPr>
              <w:t>指南考虑了推荐建议应用时潜在的相关资源</w:t>
            </w:r>
          </w:p>
        </w:tc>
      </w:tr>
      <w:tr w:rsidR="00513987">
        <w:tc>
          <w:tcPr>
            <w:tcW w:w="1526" w:type="dxa"/>
          </w:tcPr>
          <w:p w:rsidR="00513987" w:rsidRDefault="00836E86">
            <w:pPr>
              <w:pStyle w:val="Default"/>
              <w:spacing w:before="312"/>
              <w:rPr>
                <w:rFonts w:hAnsi="Calibri"/>
                <w:b/>
                <w:sz w:val="30"/>
                <w:szCs w:val="30"/>
              </w:rPr>
            </w:pPr>
            <w:r>
              <w:rPr>
                <w:rFonts w:hAnsi="Calibri" w:hint="eastAsia"/>
                <w:sz w:val="30"/>
                <w:szCs w:val="30"/>
              </w:rPr>
              <w:t>韩宝</w:t>
            </w:r>
          </w:p>
        </w:tc>
        <w:tc>
          <w:tcPr>
            <w:tcW w:w="992" w:type="dxa"/>
          </w:tcPr>
          <w:p w:rsidR="00513987" w:rsidRDefault="00836E86">
            <w:pPr>
              <w:pStyle w:val="Default"/>
              <w:spacing w:before="312"/>
              <w:rPr>
                <w:rFonts w:hAnsi="Calibri"/>
                <w:b/>
                <w:sz w:val="30"/>
                <w:szCs w:val="30"/>
              </w:rPr>
            </w:pPr>
            <w:r>
              <w:rPr>
                <w:rFonts w:hAnsi="Calibri" w:hint="eastAsia"/>
                <w:b/>
                <w:sz w:val="30"/>
                <w:szCs w:val="30"/>
              </w:rPr>
              <w:t>7</w:t>
            </w:r>
          </w:p>
        </w:tc>
        <w:tc>
          <w:tcPr>
            <w:tcW w:w="6379" w:type="dxa"/>
          </w:tcPr>
          <w:p w:rsidR="00513987" w:rsidRDefault="00836E86">
            <w:pPr>
              <w:pStyle w:val="Default"/>
              <w:rPr>
                <w:sz w:val="30"/>
                <w:szCs w:val="30"/>
              </w:rPr>
            </w:pPr>
            <w:r>
              <w:rPr>
                <w:rFonts w:hint="eastAsia"/>
                <w:sz w:val="30"/>
                <w:szCs w:val="30"/>
              </w:rPr>
              <w:t>指南提供了应用推荐建议的相关资料和出处。</w:t>
            </w:r>
          </w:p>
        </w:tc>
      </w:tr>
      <w:tr w:rsidR="00513987">
        <w:tc>
          <w:tcPr>
            <w:tcW w:w="1526" w:type="dxa"/>
          </w:tcPr>
          <w:p w:rsidR="00513987" w:rsidRDefault="00836E86">
            <w:pPr>
              <w:pStyle w:val="Default"/>
              <w:spacing w:before="312"/>
              <w:rPr>
                <w:rFonts w:hAnsi="Calibri"/>
                <w:b/>
                <w:sz w:val="30"/>
                <w:szCs w:val="30"/>
              </w:rPr>
            </w:pPr>
            <w:r>
              <w:rPr>
                <w:rFonts w:hAnsi="Calibri" w:hint="eastAsia"/>
                <w:sz w:val="30"/>
                <w:szCs w:val="30"/>
              </w:rPr>
              <w:t>樊志敏</w:t>
            </w:r>
          </w:p>
        </w:tc>
        <w:tc>
          <w:tcPr>
            <w:tcW w:w="992" w:type="dxa"/>
          </w:tcPr>
          <w:p w:rsidR="00513987" w:rsidRDefault="00836E86">
            <w:pPr>
              <w:pStyle w:val="Default"/>
              <w:spacing w:before="312"/>
              <w:rPr>
                <w:rFonts w:hAnsi="Calibri"/>
                <w:b/>
                <w:sz w:val="30"/>
                <w:szCs w:val="30"/>
              </w:rPr>
            </w:pPr>
            <w:r>
              <w:rPr>
                <w:rFonts w:hAnsi="Calibri" w:hint="eastAsia"/>
                <w:b/>
                <w:sz w:val="30"/>
                <w:szCs w:val="30"/>
              </w:rPr>
              <w:t>7</w:t>
            </w:r>
          </w:p>
        </w:tc>
        <w:tc>
          <w:tcPr>
            <w:tcW w:w="6379" w:type="dxa"/>
          </w:tcPr>
          <w:p w:rsidR="00513987" w:rsidRDefault="00513987">
            <w:pPr>
              <w:pStyle w:val="Default"/>
              <w:rPr>
                <w:sz w:val="30"/>
                <w:szCs w:val="30"/>
              </w:rPr>
            </w:pPr>
          </w:p>
        </w:tc>
      </w:tr>
      <w:tr w:rsidR="00513987">
        <w:tc>
          <w:tcPr>
            <w:tcW w:w="1526" w:type="dxa"/>
          </w:tcPr>
          <w:p w:rsidR="00513987" w:rsidRDefault="00836E86">
            <w:pPr>
              <w:pStyle w:val="Default"/>
              <w:spacing w:before="312"/>
              <w:rPr>
                <w:rFonts w:hAnsi="Calibri"/>
                <w:sz w:val="30"/>
                <w:szCs w:val="30"/>
              </w:rPr>
            </w:pPr>
            <w:r>
              <w:rPr>
                <w:rFonts w:hAnsi="Calibri" w:hint="eastAsia"/>
                <w:sz w:val="30"/>
                <w:szCs w:val="30"/>
              </w:rPr>
              <w:t>曹波</w:t>
            </w:r>
          </w:p>
        </w:tc>
        <w:tc>
          <w:tcPr>
            <w:tcW w:w="992" w:type="dxa"/>
          </w:tcPr>
          <w:p w:rsidR="00513987" w:rsidRDefault="00836E86">
            <w:pPr>
              <w:pStyle w:val="Default"/>
              <w:spacing w:before="312"/>
              <w:rPr>
                <w:rFonts w:hAnsi="Calibri"/>
                <w:b/>
                <w:sz w:val="30"/>
                <w:szCs w:val="30"/>
              </w:rPr>
            </w:pPr>
            <w:r>
              <w:rPr>
                <w:rFonts w:hAnsi="Calibri" w:hint="eastAsia"/>
                <w:b/>
                <w:sz w:val="30"/>
                <w:szCs w:val="30"/>
              </w:rPr>
              <w:t>7</w:t>
            </w:r>
          </w:p>
        </w:tc>
        <w:tc>
          <w:tcPr>
            <w:tcW w:w="6379" w:type="dxa"/>
          </w:tcPr>
          <w:p w:rsidR="00513987" w:rsidRDefault="00513987">
            <w:pPr>
              <w:pStyle w:val="Default"/>
              <w:rPr>
                <w:sz w:val="30"/>
                <w:szCs w:val="30"/>
              </w:rPr>
            </w:pPr>
          </w:p>
        </w:tc>
      </w:tr>
      <w:tr w:rsidR="00513987">
        <w:tc>
          <w:tcPr>
            <w:tcW w:w="1526" w:type="dxa"/>
          </w:tcPr>
          <w:p w:rsidR="00513987" w:rsidRDefault="00836E86">
            <w:pPr>
              <w:pStyle w:val="Default"/>
              <w:spacing w:before="312"/>
              <w:rPr>
                <w:rFonts w:hAnsi="Calibri"/>
                <w:b/>
                <w:color w:val="auto"/>
                <w:sz w:val="30"/>
                <w:szCs w:val="30"/>
              </w:rPr>
            </w:pPr>
            <w:r>
              <w:rPr>
                <w:rFonts w:hint="eastAsia"/>
                <w:color w:val="auto"/>
                <w:sz w:val="30"/>
                <w:szCs w:val="30"/>
              </w:rPr>
              <w:t>柳越冬</w:t>
            </w:r>
          </w:p>
        </w:tc>
        <w:tc>
          <w:tcPr>
            <w:tcW w:w="992" w:type="dxa"/>
          </w:tcPr>
          <w:p w:rsidR="00513987" w:rsidRDefault="00836E86">
            <w:pPr>
              <w:pStyle w:val="Default"/>
              <w:spacing w:before="312"/>
              <w:rPr>
                <w:rFonts w:hAnsi="Calibri"/>
                <w:b/>
                <w:sz w:val="30"/>
                <w:szCs w:val="30"/>
              </w:rPr>
            </w:pPr>
            <w:r>
              <w:rPr>
                <w:rFonts w:hAnsi="Calibri" w:hint="eastAsia"/>
                <w:b/>
                <w:sz w:val="30"/>
                <w:szCs w:val="30"/>
              </w:rPr>
              <w:t>6</w:t>
            </w:r>
          </w:p>
        </w:tc>
        <w:tc>
          <w:tcPr>
            <w:tcW w:w="6379" w:type="dxa"/>
          </w:tcPr>
          <w:p w:rsidR="00513987" w:rsidRDefault="00836E86">
            <w:pPr>
              <w:pStyle w:val="Default"/>
              <w:rPr>
                <w:sz w:val="30"/>
                <w:szCs w:val="30"/>
              </w:rPr>
            </w:pPr>
            <w:r>
              <w:rPr>
                <w:rFonts w:hint="eastAsia"/>
                <w:sz w:val="30"/>
                <w:szCs w:val="30"/>
              </w:rPr>
              <w:t>工作组成员及参与论证的有关专家均考虑了患者及其家属的观点和选择意愿，兼顾有效性、安全性和经济性。考虑尚未进行医院指南一致性的结果的统计分析，尚无经济学评估，药物采集费用的描述。但指南可以在</w:t>
            </w:r>
            <w:r>
              <w:rPr>
                <w:sz w:val="30"/>
                <w:szCs w:val="30"/>
              </w:rPr>
              <w:t>“</w:t>
            </w:r>
            <w:r>
              <w:rPr>
                <w:rFonts w:hint="eastAsia"/>
                <w:sz w:val="30"/>
                <w:szCs w:val="30"/>
              </w:rPr>
              <w:t>编制说明</w:t>
            </w:r>
            <w:r>
              <w:rPr>
                <w:sz w:val="30"/>
                <w:szCs w:val="30"/>
              </w:rPr>
              <w:t>”</w:t>
            </w:r>
            <w:r>
              <w:rPr>
                <w:rFonts w:hint="eastAsia"/>
                <w:sz w:val="30"/>
                <w:szCs w:val="30"/>
              </w:rPr>
              <w:t>中，补充经济学评估的方法学描述，如：本指南在医院验证的环节，要求统计按指南诊疗的诊疗费用。</w:t>
            </w:r>
          </w:p>
        </w:tc>
      </w:tr>
      <w:tr w:rsidR="00513987">
        <w:tc>
          <w:tcPr>
            <w:tcW w:w="8897" w:type="dxa"/>
            <w:gridSpan w:val="3"/>
          </w:tcPr>
          <w:p w:rsidR="00513987" w:rsidRDefault="00836E86">
            <w:pPr>
              <w:pStyle w:val="Default"/>
              <w:rPr>
                <w:rFonts w:hAnsi="Times New Roman"/>
                <w:sz w:val="30"/>
                <w:szCs w:val="30"/>
              </w:rPr>
            </w:pPr>
            <w:r>
              <w:rPr>
                <w:rFonts w:hint="eastAsia"/>
                <w:sz w:val="30"/>
                <w:szCs w:val="30"/>
              </w:rPr>
              <w:t>领域</w:t>
            </w:r>
            <w:r>
              <w:rPr>
                <w:rFonts w:ascii="Times New Roman" w:hAnsi="Times New Roman" w:cs="Times New Roman"/>
                <w:b/>
                <w:bCs/>
                <w:sz w:val="30"/>
                <w:szCs w:val="30"/>
              </w:rPr>
              <w:t xml:space="preserve">6. </w:t>
            </w:r>
            <w:r>
              <w:rPr>
                <w:rFonts w:hAnsi="Times New Roman" w:hint="eastAsia"/>
                <w:sz w:val="30"/>
                <w:szCs w:val="30"/>
              </w:rPr>
              <w:t>独立性</w:t>
            </w:r>
          </w:p>
        </w:tc>
      </w:tr>
      <w:tr w:rsidR="00513987">
        <w:tc>
          <w:tcPr>
            <w:tcW w:w="8897" w:type="dxa"/>
            <w:gridSpan w:val="3"/>
          </w:tcPr>
          <w:p w:rsidR="00513987" w:rsidRDefault="00836E86">
            <w:pPr>
              <w:pStyle w:val="Default"/>
              <w:rPr>
                <w:rFonts w:ascii="宋体e眠副浡渀." w:eastAsia="宋体e眠副浡渀." w:cs="宋体e眠副浡渀."/>
                <w:sz w:val="30"/>
                <w:szCs w:val="30"/>
              </w:rPr>
            </w:pPr>
            <w:r>
              <w:rPr>
                <w:rFonts w:hint="eastAsia"/>
                <w:sz w:val="30"/>
                <w:szCs w:val="30"/>
              </w:rPr>
              <w:t>18</w:t>
            </w:r>
            <w:r>
              <w:rPr>
                <w:sz w:val="30"/>
                <w:szCs w:val="30"/>
              </w:rPr>
              <w:t xml:space="preserve">. </w:t>
            </w:r>
            <w:r>
              <w:rPr>
                <w:rFonts w:hAnsi="宋体" w:hint="eastAsia"/>
                <w:sz w:val="30"/>
                <w:szCs w:val="30"/>
              </w:rPr>
              <w:t>资助单位的观点不影响指南的内容</w:t>
            </w:r>
          </w:p>
        </w:tc>
      </w:tr>
      <w:tr w:rsidR="00513987">
        <w:tc>
          <w:tcPr>
            <w:tcW w:w="1526" w:type="dxa"/>
          </w:tcPr>
          <w:p w:rsidR="00513987" w:rsidRDefault="00836E86">
            <w:pPr>
              <w:pStyle w:val="Default"/>
              <w:spacing w:before="312"/>
              <w:rPr>
                <w:rFonts w:hAnsi="Calibri"/>
                <w:b/>
                <w:sz w:val="30"/>
                <w:szCs w:val="30"/>
              </w:rPr>
            </w:pPr>
            <w:r>
              <w:rPr>
                <w:rFonts w:hAnsi="Calibri" w:hint="eastAsia"/>
                <w:sz w:val="30"/>
                <w:szCs w:val="30"/>
              </w:rPr>
              <w:t>韩宝</w:t>
            </w:r>
          </w:p>
        </w:tc>
        <w:tc>
          <w:tcPr>
            <w:tcW w:w="992" w:type="dxa"/>
          </w:tcPr>
          <w:p w:rsidR="00513987" w:rsidRDefault="00836E86">
            <w:pPr>
              <w:pStyle w:val="Default"/>
              <w:spacing w:before="312"/>
              <w:rPr>
                <w:rFonts w:hAnsi="Calibri"/>
                <w:b/>
                <w:sz w:val="30"/>
                <w:szCs w:val="30"/>
              </w:rPr>
            </w:pPr>
            <w:r>
              <w:rPr>
                <w:rFonts w:hAnsi="Calibri" w:hint="eastAsia"/>
                <w:b/>
                <w:sz w:val="30"/>
                <w:szCs w:val="30"/>
              </w:rPr>
              <w:t>7</w:t>
            </w:r>
          </w:p>
        </w:tc>
        <w:tc>
          <w:tcPr>
            <w:tcW w:w="6379" w:type="dxa"/>
          </w:tcPr>
          <w:p w:rsidR="00513987" w:rsidRDefault="00513987">
            <w:pPr>
              <w:pStyle w:val="Default"/>
              <w:rPr>
                <w:sz w:val="30"/>
                <w:szCs w:val="30"/>
              </w:rPr>
            </w:pPr>
          </w:p>
        </w:tc>
      </w:tr>
      <w:tr w:rsidR="00513987">
        <w:tc>
          <w:tcPr>
            <w:tcW w:w="1526" w:type="dxa"/>
          </w:tcPr>
          <w:p w:rsidR="00513987" w:rsidRDefault="00836E86">
            <w:pPr>
              <w:pStyle w:val="Default"/>
              <w:spacing w:before="312"/>
              <w:rPr>
                <w:rFonts w:hAnsi="Calibri"/>
                <w:b/>
                <w:sz w:val="30"/>
                <w:szCs w:val="30"/>
              </w:rPr>
            </w:pPr>
            <w:r>
              <w:rPr>
                <w:rFonts w:hAnsi="Calibri" w:hint="eastAsia"/>
                <w:sz w:val="30"/>
                <w:szCs w:val="30"/>
              </w:rPr>
              <w:t>樊志敏</w:t>
            </w:r>
          </w:p>
        </w:tc>
        <w:tc>
          <w:tcPr>
            <w:tcW w:w="992" w:type="dxa"/>
          </w:tcPr>
          <w:p w:rsidR="00513987" w:rsidRDefault="00836E86">
            <w:pPr>
              <w:pStyle w:val="Default"/>
              <w:spacing w:before="312"/>
              <w:rPr>
                <w:rFonts w:hAnsi="Calibri"/>
                <w:b/>
                <w:sz w:val="30"/>
                <w:szCs w:val="30"/>
              </w:rPr>
            </w:pPr>
            <w:r>
              <w:rPr>
                <w:rFonts w:hAnsi="Calibri" w:hint="eastAsia"/>
                <w:b/>
                <w:sz w:val="30"/>
                <w:szCs w:val="30"/>
              </w:rPr>
              <w:t>7</w:t>
            </w:r>
          </w:p>
        </w:tc>
        <w:tc>
          <w:tcPr>
            <w:tcW w:w="6379" w:type="dxa"/>
          </w:tcPr>
          <w:p w:rsidR="00513987" w:rsidRDefault="00513987">
            <w:pPr>
              <w:pStyle w:val="Default"/>
              <w:rPr>
                <w:sz w:val="30"/>
                <w:szCs w:val="30"/>
              </w:rPr>
            </w:pPr>
          </w:p>
        </w:tc>
      </w:tr>
      <w:tr w:rsidR="00513987">
        <w:tc>
          <w:tcPr>
            <w:tcW w:w="1526" w:type="dxa"/>
          </w:tcPr>
          <w:p w:rsidR="00513987" w:rsidRDefault="00836E86">
            <w:pPr>
              <w:pStyle w:val="Default"/>
              <w:spacing w:before="312"/>
              <w:rPr>
                <w:rFonts w:hAnsi="Calibri"/>
                <w:sz w:val="30"/>
                <w:szCs w:val="30"/>
              </w:rPr>
            </w:pPr>
            <w:r>
              <w:rPr>
                <w:rFonts w:hAnsi="Calibri" w:hint="eastAsia"/>
                <w:sz w:val="30"/>
                <w:szCs w:val="30"/>
              </w:rPr>
              <w:t>曹波</w:t>
            </w:r>
          </w:p>
        </w:tc>
        <w:tc>
          <w:tcPr>
            <w:tcW w:w="992" w:type="dxa"/>
          </w:tcPr>
          <w:p w:rsidR="00513987" w:rsidRDefault="00836E86">
            <w:pPr>
              <w:pStyle w:val="Default"/>
              <w:spacing w:before="312"/>
              <w:rPr>
                <w:rFonts w:hAnsi="Calibri"/>
                <w:b/>
                <w:sz w:val="30"/>
                <w:szCs w:val="30"/>
              </w:rPr>
            </w:pPr>
            <w:r>
              <w:rPr>
                <w:rFonts w:hAnsi="Calibri" w:hint="eastAsia"/>
                <w:b/>
                <w:sz w:val="30"/>
                <w:szCs w:val="30"/>
              </w:rPr>
              <w:t>7</w:t>
            </w:r>
          </w:p>
        </w:tc>
        <w:tc>
          <w:tcPr>
            <w:tcW w:w="6379" w:type="dxa"/>
          </w:tcPr>
          <w:p w:rsidR="00513987" w:rsidRDefault="00513987">
            <w:pPr>
              <w:pStyle w:val="Default"/>
              <w:rPr>
                <w:sz w:val="30"/>
                <w:szCs w:val="30"/>
              </w:rPr>
            </w:pPr>
          </w:p>
        </w:tc>
      </w:tr>
      <w:tr w:rsidR="00513987">
        <w:tc>
          <w:tcPr>
            <w:tcW w:w="1526" w:type="dxa"/>
          </w:tcPr>
          <w:p w:rsidR="00513987" w:rsidRDefault="00836E86">
            <w:pPr>
              <w:pStyle w:val="Default"/>
              <w:spacing w:before="312"/>
              <w:rPr>
                <w:rFonts w:hAnsi="Calibri"/>
                <w:b/>
                <w:color w:val="auto"/>
                <w:sz w:val="30"/>
                <w:szCs w:val="30"/>
              </w:rPr>
            </w:pPr>
            <w:r>
              <w:rPr>
                <w:rFonts w:hint="eastAsia"/>
                <w:color w:val="auto"/>
                <w:sz w:val="30"/>
                <w:szCs w:val="30"/>
              </w:rPr>
              <w:t>柳越冬</w:t>
            </w:r>
          </w:p>
        </w:tc>
        <w:tc>
          <w:tcPr>
            <w:tcW w:w="992" w:type="dxa"/>
          </w:tcPr>
          <w:p w:rsidR="00513987" w:rsidRDefault="00836E86">
            <w:pPr>
              <w:pStyle w:val="Default"/>
              <w:spacing w:before="312"/>
              <w:rPr>
                <w:rFonts w:hAnsi="Calibri"/>
                <w:b/>
                <w:sz w:val="30"/>
                <w:szCs w:val="30"/>
              </w:rPr>
            </w:pPr>
            <w:r>
              <w:rPr>
                <w:rFonts w:hAnsi="Calibri" w:hint="eastAsia"/>
                <w:b/>
                <w:sz w:val="30"/>
                <w:szCs w:val="30"/>
              </w:rPr>
              <w:t>6</w:t>
            </w:r>
          </w:p>
        </w:tc>
        <w:tc>
          <w:tcPr>
            <w:tcW w:w="6379" w:type="dxa"/>
          </w:tcPr>
          <w:p w:rsidR="00513987" w:rsidRDefault="00836E86">
            <w:pPr>
              <w:pStyle w:val="Default"/>
              <w:rPr>
                <w:sz w:val="30"/>
                <w:szCs w:val="30"/>
              </w:rPr>
            </w:pPr>
            <w:r>
              <w:rPr>
                <w:rFonts w:hint="eastAsia"/>
                <w:sz w:val="30"/>
                <w:szCs w:val="30"/>
              </w:rPr>
              <w:t>本指南已明确研制经费来源，并声明资助单位的观点和利益不会影响最终推荐建议的形成。如：本指南研制经费由国家中医药管理局提供。资助</w:t>
            </w:r>
            <w:r>
              <w:rPr>
                <w:rFonts w:hint="eastAsia"/>
                <w:sz w:val="30"/>
                <w:szCs w:val="30"/>
              </w:rPr>
              <w:lastRenderedPageBreak/>
              <w:t>单位的观点或利益不会影响最终推荐建议的形成。</w:t>
            </w:r>
          </w:p>
          <w:p w:rsidR="00513987" w:rsidRDefault="00513987">
            <w:pPr>
              <w:pStyle w:val="Default"/>
              <w:rPr>
                <w:sz w:val="30"/>
                <w:szCs w:val="30"/>
              </w:rPr>
            </w:pPr>
          </w:p>
        </w:tc>
      </w:tr>
      <w:tr w:rsidR="00513987">
        <w:tc>
          <w:tcPr>
            <w:tcW w:w="8897" w:type="dxa"/>
            <w:gridSpan w:val="3"/>
          </w:tcPr>
          <w:p w:rsidR="00513987" w:rsidRDefault="00836E86">
            <w:pPr>
              <w:pStyle w:val="Default"/>
              <w:rPr>
                <w:rFonts w:ascii="宋体e眠副浡渀." w:eastAsia="宋体e眠副浡渀." w:cs="宋体e眠副浡渀."/>
                <w:sz w:val="30"/>
                <w:szCs w:val="30"/>
              </w:rPr>
            </w:pPr>
            <w:r>
              <w:rPr>
                <w:rFonts w:hint="eastAsia"/>
                <w:sz w:val="30"/>
                <w:szCs w:val="30"/>
              </w:rPr>
              <w:lastRenderedPageBreak/>
              <w:t>19</w:t>
            </w:r>
            <w:r>
              <w:rPr>
                <w:sz w:val="30"/>
                <w:szCs w:val="30"/>
              </w:rPr>
              <w:t xml:space="preserve">. </w:t>
            </w:r>
            <w:r>
              <w:rPr>
                <w:rFonts w:hAnsi="宋体" w:hint="eastAsia"/>
                <w:sz w:val="30"/>
                <w:szCs w:val="30"/>
              </w:rPr>
              <w:t>指南开发组成员的利益冲突有并公布</w:t>
            </w:r>
          </w:p>
        </w:tc>
      </w:tr>
      <w:tr w:rsidR="00513987">
        <w:tc>
          <w:tcPr>
            <w:tcW w:w="1526" w:type="dxa"/>
          </w:tcPr>
          <w:p w:rsidR="00513987" w:rsidRDefault="00836E86">
            <w:pPr>
              <w:pStyle w:val="Default"/>
              <w:spacing w:before="312"/>
              <w:rPr>
                <w:rFonts w:hAnsi="Calibri"/>
                <w:b/>
                <w:sz w:val="30"/>
                <w:szCs w:val="30"/>
              </w:rPr>
            </w:pPr>
            <w:r>
              <w:rPr>
                <w:rFonts w:hAnsi="Calibri" w:hint="eastAsia"/>
                <w:sz w:val="30"/>
                <w:szCs w:val="30"/>
              </w:rPr>
              <w:t>韩宝</w:t>
            </w:r>
          </w:p>
        </w:tc>
        <w:tc>
          <w:tcPr>
            <w:tcW w:w="992" w:type="dxa"/>
          </w:tcPr>
          <w:p w:rsidR="00513987" w:rsidRDefault="00836E86">
            <w:pPr>
              <w:pStyle w:val="Default"/>
              <w:spacing w:before="312"/>
              <w:rPr>
                <w:rFonts w:hAnsi="Calibri"/>
                <w:b/>
                <w:sz w:val="30"/>
                <w:szCs w:val="30"/>
              </w:rPr>
            </w:pPr>
            <w:r>
              <w:rPr>
                <w:rFonts w:hAnsi="Calibri" w:hint="eastAsia"/>
                <w:b/>
                <w:sz w:val="30"/>
                <w:szCs w:val="30"/>
              </w:rPr>
              <w:t>7</w:t>
            </w:r>
          </w:p>
        </w:tc>
        <w:tc>
          <w:tcPr>
            <w:tcW w:w="6379" w:type="dxa"/>
          </w:tcPr>
          <w:p w:rsidR="00513987" w:rsidRDefault="00836E86">
            <w:pPr>
              <w:pStyle w:val="Default"/>
              <w:rPr>
                <w:sz w:val="30"/>
                <w:szCs w:val="30"/>
              </w:rPr>
            </w:pPr>
            <w:r>
              <w:rPr>
                <w:rFonts w:hint="eastAsia"/>
                <w:sz w:val="30"/>
                <w:szCs w:val="30"/>
              </w:rPr>
              <w:t>指南开发组成员与指南的制定无利益冲突。</w:t>
            </w:r>
          </w:p>
        </w:tc>
      </w:tr>
      <w:tr w:rsidR="00513987">
        <w:tc>
          <w:tcPr>
            <w:tcW w:w="1526" w:type="dxa"/>
          </w:tcPr>
          <w:p w:rsidR="00513987" w:rsidRDefault="00836E86">
            <w:pPr>
              <w:pStyle w:val="Default"/>
              <w:spacing w:before="312"/>
              <w:rPr>
                <w:rFonts w:hAnsi="Calibri"/>
                <w:b/>
                <w:sz w:val="30"/>
                <w:szCs w:val="30"/>
              </w:rPr>
            </w:pPr>
            <w:r>
              <w:rPr>
                <w:rFonts w:hAnsi="Calibri" w:hint="eastAsia"/>
                <w:sz w:val="30"/>
                <w:szCs w:val="30"/>
              </w:rPr>
              <w:t>樊志敏</w:t>
            </w:r>
          </w:p>
        </w:tc>
        <w:tc>
          <w:tcPr>
            <w:tcW w:w="992" w:type="dxa"/>
          </w:tcPr>
          <w:p w:rsidR="00513987" w:rsidRDefault="00836E86">
            <w:pPr>
              <w:pStyle w:val="Default"/>
              <w:spacing w:before="312"/>
              <w:rPr>
                <w:rFonts w:hAnsi="Calibri"/>
                <w:b/>
                <w:sz w:val="30"/>
                <w:szCs w:val="30"/>
              </w:rPr>
            </w:pPr>
            <w:r>
              <w:rPr>
                <w:rFonts w:hAnsi="Calibri" w:hint="eastAsia"/>
                <w:b/>
                <w:sz w:val="30"/>
                <w:szCs w:val="30"/>
              </w:rPr>
              <w:t>7</w:t>
            </w:r>
          </w:p>
        </w:tc>
        <w:tc>
          <w:tcPr>
            <w:tcW w:w="6379" w:type="dxa"/>
          </w:tcPr>
          <w:p w:rsidR="00513987" w:rsidRDefault="00836E86">
            <w:pPr>
              <w:pStyle w:val="Default"/>
              <w:rPr>
                <w:sz w:val="30"/>
                <w:szCs w:val="30"/>
              </w:rPr>
            </w:pPr>
            <w:r>
              <w:rPr>
                <w:rFonts w:hint="eastAsia"/>
                <w:sz w:val="30"/>
                <w:szCs w:val="30"/>
              </w:rPr>
              <w:t>参与本指南开发小组的所有成员声明：他们与其他任何组织或个人无利益冲突。</w:t>
            </w:r>
          </w:p>
        </w:tc>
      </w:tr>
      <w:tr w:rsidR="00513987">
        <w:tc>
          <w:tcPr>
            <w:tcW w:w="1526" w:type="dxa"/>
          </w:tcPr>
          <w:p w:rsidR="00513987" w:rsidRDefault="00836E86">
            <w:pPr>
              <w:pStyle w:val="Default"/>
              <w:spacing w:before="312"/>
              <w:rPr>
                <w:rFonts w:hAnsi="Calibri"/>
                <w:sz w:val="30"/>
                <w:szCs w:val="30"/>
              </w:rPr>
            </w:pPr>
            <w:r>
              <w:rPr>
                <w:rFonts w:hAnsi="Calibri" w:hint="eastAsia"/>
                <w:sz w:val="30"/>
                <w:szCs w:val="30"/>
              </w:rPr>
              <w:t>曹波</w:t>
            </w:r>
          </w:p>
        </w:tc>
        <w:tc>
          <w:tcPr>
            <w:tcW w:w="992" w:type="dxa"/>
          </w:tcPr>
          <w:p w:rsidR="00513987" w:rsidRDefault="00836E86">
            <w:pPr>
              <w:pStyle w:val="Default"/>
              <w:spacing w:before="312"/>
              <w:rPr>
                <w:rFonts w:hAnsi="Calibri"/>
                <w:b/>
                <w:sz w:val="30"/>
                <w:szCs w:val="30"/>
              </w:rPr>
            </w:pPr>
            <w:r>
              <w:rPr>
                <w:rFonts w:hAnsi="Calibri" w:hint="eastAsia"/>
                <w:b/>
                <w:sz w:val="30"/>
                <w:szCs w:val="30"/>
              </w:rPr>
              <w:t>7</w:t>
            </w:r>
          </w:p>
        </w:tc>
        <w:tc>
          <w:tcPr>
            <w:tcW w:w="6379" w:type="dxa"/>
          </w:tcPr>
          <w:p w:rsidR="00513987" w:rsidRDefault="00513987">
            <w:pPr>
              <w:pStyle w:val="Default"/>
              <w:rPr>
                <w:sz w:val="30"/>
                <w:szCs w:val="30"/>
              </w:rPr>
            </w:pPr>
          </w:p>
        </w:tc>
      </w:tr>
      <w:tr w:rsidR="00513987">
        <w:tc>
          <w:tcPr>
            <w:tcW w:w="1526" w:type="dxa"/>
          </w:tcPr>
          <w:p w:rsidR="00513987" w:rsidRDefault="00836E86">
            <w:pPr>
              <w:pStyle w:val="Default"/>
              <w:spacing w:before="312"/>
              <w:rPr>
                <w:rFonts w:hAnsi="Calibri"/>
                <w:b/>
                <w:color w:val="auto"/>
                <w:sz w:val="30"/>
                <w:szCs w:val="30"/>
              </w:rPr>
            </w:pPr>
            <w:r>
              <w:rPr>
                <w:rFonts w:hint="eastAsia"/>
                <w:color w:val="auto"/>
                <w:sz w:val="30"/>
                <w:szCs w:val="30"/>
              </w:rPr>
              <w:t>柳越冬</w:t>
            </w:r>
          </w:p>
        </w:tc>
        <w:tc>
          <w:tcPr>
            <w:tcW w:w="992" w:type="dxa"/>
          </w:tcPr>
          <w:p w:rsidR="00513987" w:rsidRDefault="00836E86">
            <w:pPr>
              <w:pStyle w:val="Default"/>
              <w:spacing w:before="312"/>
              <w:rPr>
                <w:rFonts w:hAnsi="Calibri"/>
                <w:b/>
                <w:sz w:val="30"/>
                <w:szCs w:val="30"/>
              </w:rPr>
            </w:pPr>
            <w:r>
              <w:rPr>
                <w:rFonts w:hAnsi="Calibri" w:hint="eastAsia"/>
                <w:b/>
                <w:sz w:val="30"/>
                <w:szCs w:val="30"/>
              </w:rPr>
              <w:t>6</w:t>
            </w:r>
          </w:p>
        </w:tc>
        <w:tc>
          <w:tcPr>
            <w:tcW w:w="6379" w:type="dxa"/>
          </w:tcPr>
          <w:p w:rsidR="00513987" w:rsidRDefault="00836E86">
            <w:pPr>
              <w:pStyle w:val="Default"/>
              <w:rPr>
                <w:sz w:val="30"/>
                <w:szCs w:val="30"/>
              </w:rPr>
            </w:pPr>
            <w:r>
              <w:rPr>
                <w:rFonts w:hint="eastAsia"/>
                <w:sz w:val="30"/>
                <w:szCs w:val="30"/>
              </w:rPr>
              <w:t>本指南在编制说明中，明确记载</w:t>
            </w:r>
            <w:r>
              <w:rPr>
                <w:sz w:val="30"/>
                <w:szCs w:val="30"/>
              </w:rPr>
              <w:t>“</w:t>
            </w:r>
            <w:r>
              <w:rPr>
                <w:rFonts w:hint="eastAsia"/>
                <w:sz w:val="30"/>
                <w:szCs w:val="30"/>
              </w:rPr>
              <w:t>本指南开发小组的所有成员声明：他们与其他任何组织或个人无利益冲突。</w:t>
            </w:r>
          </w:p>
          <w:p w:rsidR="00513987" w:rsidRDefault="00513987">
            <w:pPr>
              <w:pStyle w:val="Default"/>
              <w:rPr>
                <w:sz w:val="30"/>
                <w:szCs w:val="30"/>
              </w:rPr>
            </w:pPr>
          </w:p>
        </w:tc>
      </w:tr>
      <w:tr w:rsidR="00513987">
        <w:tc>
          <w:tcPr>
            <w:tcW w:w="8897" w:type="dxa"/>
            <w:gridSpan w:val="3"/>
          </w:tcPr>
          <w:p w:rsidR="00513987" w:rsidRDefault="00836E86">
            <w:pPr>
              <w:pStyle w:val="Default"/>
              <w:rPr>
                <w:sz w:val="30"/>
                <w:szCs w:val="30"/>
              </w:rPr>
            </w:pPr>
            <w:r>
              <w:rPr>
                <w:rFonts w:hint="eastAsia"/>
                <w:sz w:val="30"/>
                <w:szCs w:val="30"/>
              </w:rPr>
              <w:t>指南全面评价</w:t>
            </w:r>
          </w:p>
        </w:tc>
      </w:tr>
      <w:tr w:rsidR="00513987">
        <w:tc>
          <w:tcPr>
            <w:tcW w:w="8897" w:type="dxa"/>
            <w:gridSpan w:val="3"/>
          </w:tcPr>
          <w:p w:rsidR="00513987" w:rsidRDefault="00836E86">
            <w:pPr>
              <w:pStyle w:val="Default"/>
              <w:rPr>
                <w:sz w:val="30"/>
                <w:szCs w:val="30"/>
              </w:rPr>
            </w:pPr>
            <w:r>
              <w:rPr>
                <w:rFonts w:hint="eastAsia"/>
                <w:sz w:val="30"/>
                <w:szCs w:val="30"/>
              </w:rPr>
              <w:t>请对下面的两个内容选择您认为最合适的答案</w:t>
            </w:r>
          </w:p>
        </w:tc>
      </w:tr>
      <w:tr w:rsidR="00513987">
        <w:tc>
          <w:tcPr>
            <w:tcW w:w="8897" w:type="dxa"/>
            <w:gridSpan w:val="3"/>
          </w:tcPr>
          <w:p w:rsidR="00513987" w:rsidRDefault="00836E86">
            <w:pPr>
              <w:pStyle w:val="Default"/>
              <w:rPr>
                <w:rFonts w:ascii="宋体e眠副浡渀." w:eastAsia="宋体e眠副浡渀." w:cs="宋体e眠副浡渀."/>
                <w:sz w:val="30"/>
                <w:szCs w:val="30"/>
              </w:rPr>
            </w:pPr>
            <w:r>
              <w:rPr>
                <w:sz w:val="30"/>
                <w:szCs w:val="30"/>
              </w:rPr>
              <w:t xml:space="preserve">1. </w:t>
            </w:r>
            <w:r>
              <w:rPr>
                <w:rFonts w:hAnsi="宋体" w:hint="eastAsia"/>
                <w:sz w:val="30"/>
                <w:szCs w:val="30"/>
              </w:rPr>
              <w:t>指南总体质量的评分</w:t>
            </w:r>
          </w:p>
        </w:tc>
      </w:tr>
      <w:tr w:rsidR="00513987">
        <w:tc>
          <w:tcPr>
            <w:tcW w:w="1526" w:type="dxa"/>
          </w:tcPr>
          <w:p w:rsidR="00513987" w:rsidRDefault="00836E86">
            <w:pPr>
              <w:pStyle w:val="Default"/>
              <w:spacing w:before="312"/>
              <w:rPr>
                <w:rFonts w:hAnsi="Calibri"/>
                <w:b/>
                <w:sz w:val="30"/>
                <w:szCs w:val="30"/>
              </w:rPr>
            </w:pPr>
            <w:r>
              <w:rPr>
                <w:rFonts w:hAnsi="Calibri" w:hint="eastAsia"/>
                <w:sz w:val="30"/>
                <w:szCs w:val="30"/>
              </w:rPr>
              <w:t>韩宝</w:t>
            </w:r>
          </w:p>
        </w:tc>
        <w:tc>
          <w:tcPr>
            <w:tcW w:w="992" w:type="dxa"/>
          </w:tcPr>
          <w:p w:rsidR="00513987" w:rsidRDefault="00836E86">
            <w:pPr>
              <w:pStyle w:val="Default"/>
              <w:spacing w:before="312"/>
              <w:rPr>
                <w:rFonts w:hAnsi="Calibri"/>
                <w:b/>
                <w:sz w:val="30"/>
                <w:szCs w:val="30"/>
              </w:rPr>
            </w:pPr>
            <w:r>
              <w:rPr>
                <w:rFonts w:hAnsi="Calibri" w:hint="eastAsia"/>
                <w:b/>
                <w:sz w:val="30"/>
                <w:szCs w:val="30"/>
              </w:rPr>
              <w:t>7</w:t>
            </w:r>
          </w:p>
        </w:tc>
        <w:tc>
          <w:tcPr>
            <w:tcW w:w="6379" w:type="dxa"/>
          </w:tcPr>
          <w:p w:rsidR="00513987" w:rsidRDefault="00513987">
            <w:pPr>
              <w:pStyle w:val="Default"/>
              <w:rPr>
                <w:sz w:val="30"/>
                <w:szCs w:val="30"/>
              </w:rPr>
            </w:pPr>
          </w:p>
        </w:tc>
      </w:tr>
      <w:tr w:rsidR="00513987">
        <w:tc>
          <w:tcPr>
            <w:tcW w:w="1526" w:type="dxa"/>
          </w:tcPr>
          <w:p w:rsidR="00513987" w:rsidRDefault="00836E86">
            <w:pPr>
              <w:pStyle w:val="Default"/>
              <w:spacing w:before="312"/>
              <w:rPr>
                <w:rFonts w:hAnsi="Calibri"/>
                <w:b/>
                <w:sz w:val="30"/>
                <w:szCs w:val="30"/>
              </w:rPr>
            </w:pPr>
            <w:r>
              <w:rPr>
                <w:rFonts w:hAnsi="Calibri" w:hint="eastAsia"/>
                <w:sz w:val="30"/>
                <w:szCs w:val="30"/>
              </w:rPr>
              <w:t>樊志敏</w:t>
            </w:r>
          </w:p>
        </w:tc>
        <w:tc>
          <w:tcPr>
            <w:tcW w:w="992" w:type="dxa"/>
          </w:tcPr>
          <w:p w:rsidR="00513987" w:rsidRDefault="00836E86">
            <w:pPr>
              <w:pStyle w:val="Default"/>
              <w:spacing w:before="312"/>
              <w:rPr>
                <w:rFonts w:hAnsi="Calibri"/>
                <w:b/>
                <w:sz w:val="30"/>
                <w:szCs w:val="30"/>
              </w:rPr>
            </w:pPr>
            <w:r>
              <w:rPr>
                <w:rFonts w:hAnsi="Calibri" w:hint="eastAsia"/>
                <w:b/>
                <w:sz w:val="30"/>
                <w:szCs w:val="30"/>
              </w:rPr>
              <w:t>7</w:t>
            </w:r>
          </w:p>
        </w:tc>
        <w:tc>
          <w:tcPr>
            <w:tcW w:w="6379" w:type="dxa"/>
          </w:tcPr>
          <w:p w:rsidR="00513987" w:rsidRDefault="00513987">
            <w:pPr>
              <w:pStyle w:val="Default"/>
              <w:rPr>
                <w:sz w:val="30"/>
                <w:szCs w:val="30"/>
              </w:rPr>
            </w:pPr>
          </w:p>
        </w:tc>
      </w:tr>
      <w:tr w:rsidR="00513987">
        <w:tc>
          <w:tcPr>
            <w:tcW w:w="1526" w:type="dxa"/>
          </w:tcPr>
          <w:p w:rsidR="00513987" w:rsidRDefault="00836E86">
            <w:pPr>
              <w:pStyle w:val="Default"/>
              <w:spacing w:before="312"/>
              <w:rPr>
                <w:rFonts w:hAnsi="Calibri"/>
                <w:sz w:val="30"/>
                <w:szCs w:val="30"/>
              </w:rPr>
            </w:pPr>
            <w:r>
              <w:rPr>
                <w:rFonts w:hAnsi="Calibri" w:hint="eastAsia"/>
                <w:sz w:val="30"/>
                <w:szCs w:val="30"/>
              </w:rPr>
              <w:t>曹波</w:t>
            </w:r>
          </w:p>
        </w:tc>
        <w:tc>
          <w:tcPr>
            <w:tcW w:w="992" w:type="dxa"/>
          </w:tcPr>
          <w:p w:rsidR="00513987" w:rsidRDefault="00836E86">
            <w:pPr>
              <w:pStyle w:val="Default"/>
              <w:spacing w:before="312"/>
              <w:rPr>
                <w:rFonts w:hAnsi="Calibri"/>
                <w:b/>
                <w:sz w:val="30"/>
                <w:szCs w:val="30"/>
              </w:rPr>
            </w:pPr>
            <w:r>
              <w:rPr>
                <w:rFonts w:hAnsi="Calibri" w:hint="eastAsia"/>
                <w:b/>
                <w:sz w:val="30"/>
                <w:szCs w:val="30"/>
              </w:rPr>
              <w:t>7</w:t>
            </w:r>
          </w:p>
        </w:tc>
        <w:tc>
          <w:tcPr>
            <w:tcW w:w="6379" w:type="dxa"/>
          </w:tcPr>
          <w:p w:rsidR="00513987" w:rsidRDefault="00513987">
            <w:pPr>
              <w:pStyle w:val="Default"/>
              <w:rPr>
                <w:sz w:val="30"/>
                <w:szCs w:val="30"/>
              </w:rPr>
            </w:pPr>
          </w:p>
        </w:tc>
      </w:tr>
      <w:tr w:rsidR="00513987">
        <w:tc>
          <w:tcPr>
            <w:tcW w:w="1526" w:type="dxa"/>
          </w:tcPr>
          <w:p w:rsidR="00513987" w:rsidRDefault="00836E86">
            <w:pPr>
              <w:pStyle w:val="Default"/>
              <w:spacing w:before="312"/>
              <w:rPr>
                <w:rFonts w:hAnsi="Calibri"/>
                <w:b/>
                <w:color w:val="auto"/>
                <w:sz w:val="30"/>
                <w:szCs w:val="30"/>
              </w:rPr>
            </w:pPr>
            <w:r>
              <w:rPr>
                <w:rFonts w:hint="eastAsia"/>
                <w:color w:val="auto"/>
                <w:sz w:val="30"/>
                <w:szCs w:val="30"/>
              </w:rPr>
              <w:t>柳越冬</w:t>
            </w:r>
          </w:p>
        </w:tc>
        <w:tc>
          <w:tcPr>
            <w:tcW w:w="992" w:type="dxa"/>
          </w:tcPr>
          <w:p w:rsidR="00513987" w:rsidRDefault="00836E86">
            <w:pPr>
              <w:pStyle w:val="Default"/>
              <w:spacing w:before="312"/>
              <w:rPr>
                <w:rFonts w:hAnsi="Calibri"/>
                <w:b/>
                <w:sz w:val="30"/>
                <w:szCs w:val="30"/>
              </w:rPr>
            </w:pPr>
            <w:r>
              <w:rPr>
                <w:rFonts w:hAnsi="Calibri" w:hint="eastAsia"/>
                <w:b/>
                <w:sz w:val="30"/>
                <w:szCs w:val="30"/>
              </w:rPr>
              <w:t>6</w:t>
            </w:r>
          </w:p>
        </w:tc>
        <w:tc>
          <w:tcPr>
            <w:tcW w:w="6379" w:type="dxa"/>
          </w:tcPr>
          <w:p w:rsidR="00513987" w:rsidRDefault="00513987">
            <w:pPr>
              <w:pStyle w:val="Default"/>
              <w:rPr>
                <w:sz w:val="30"/>
                <w:szCs w:val="30"/>
              </w:rPr>
            </w:pPr>
          </w:p>
        </w:tc>
      </w:tr>
      <w:tr w:rsidR="00513987">
        <w:tc>
          <w:tcPr>
            <w:tcW w:w="8897" w:type="dxa"/>
            <w:gridSpan w:val="3"/>
          </w:tcPr>
          <w:p w:rsidR="00513987" w:rsidRDefault="00836E86">
            <w:pPr>
              <w:pStyle w:val="Default"/>
              <w:rPr>
                <w:rFonts w:ascii="宋体e眠副浡渀." w:eastAsia="宋体e眠副浡渀." w:cs="宋体e眠副浡渀."/>
                <w:sz w:val="30"/>
                <w:szCs w:val="30"/>
              </w:rPr>
            </w:pPr>
            <w:r>
              <w:rPr>
                <w:sz w:val="30"/>
                <w:szCs w:val="30"/>
              </w:rPr>
              <w:lastRenderedPageBreak/>
              <w:t xml:space="preserve">2. </w:t>
            </w:r>
            <w:r>
              <w:rPr>
                <w:rFonts w:hAnsi="宋体" w:hint="eastAsia"/>
                <w:sz w:val="30"/>
                <w:szCs w:val="30"/>
              </w:rPr>
              <w:t>我愿意推荐使用该指南</w:t>
            </w:r>
          </w:p>
        </w:tc>
      </w:tr>
      <w:tr w:rsidR="00513987">
        <w:tc>
          <w:tcPr>
            <w:tcW w:w="1526" w:type="dxa"/>
          </w:tcPr>
          <w:p w:rsidR="00513987" w:rsidRDefault="00836E86">
            <w:pPr>
              <w:pStyle w:val="Default"/>
              <w:spacing w:before="312"/>
              <w:rPr>
                <w:rFonts w:hAnsi="Calibri"/>
                <w:b/>
                <w:sz w:val="30"/>
                <w:szCs w:val="30"/>
              </w:rPr>
            </w:pPr>
            <w:r>
              <w:rPr>
                <w:rFonts w:hAnsi="Calibri" w:hint="eastAsia"/>
                <w:sz w:val="30"/>
                <w:szCs w:val="30"/>
              </w:rPr>
              <w:t>韩宝</w:t>
            </w:r>
          </w:p>
        </w:tc>
        <w:tc>
          <w:tcPr>
            <w:tcW w:w="992" w:type="dxa"/>
          </w:tcPr>
          <w:p w:rsidR="00513987" w:rsidRDefault="00836E86">
            <w:pPr>
              <w:pStyle w:val="Default"/>
              <w:spacing w:before="312"/>
              <w:rPr>
                <w:rFonts w:hAnsi="Calibri"/>
                <w:b/>
                <w:sz w:val="30"/>
                <w:szCs w:val="30"/>
              </w:rPr>
            </w:pPr>
            <w:r>
              <w:rPr>
                <w:rFonts w:hAnsi="Calibri" w:hint="eastAsia"/>
                <w:b/>
                <w:sz w:val="30"/>
                <w:szCs w:val="30"/>
              </w:rPr>
              <w:t>是</w:t>
            </w:r>
          </w:p>
        </w:tc>
        <w:tc>
          <w:tcPr>
            <w:tcW w:w="6379" w:type="dxa"/>
          </w:tcPr>
          <w:p w:rsidR="00513987" w:rsidRDefault="00836E86">
            <w:pPr>
              <w:pStyle w:val="Default"/>
              <w:rPr>
                <w:sz w:val="30"/>
                <w:szCs w:val="30"/>
              </w:rPr>
            </w:pPr>
            <w:r>
              <w:rPr>
                <w:rFonts w:hint="eastAsia"/>
                <w:sz w:val="30"/>
                <w:szCs w:val="30"/>
              </w:rPr>
              <w:t>是；是（修订后使用）；否</w:t>
            </w:r>
          </w:p>
        </w:tc>
      </w:tr>
      <w:tr w:rsidR="00513987">
        <w:tc>
          <w:tcPr>
            <w:tcW w:w="1526" w:type="dxa"/>
          </w:tcPr>
          <w:p w:rsidR="00513987" w:rsidRDefault="00836E86">
            <w:pPr>
              <w:pStyle w:val="Default"/>
              <w:spacing w:before="312"/>
              <w:rPr>
                <w:rFonts w:hAnsi="Calibri"/>
                <w:b/>
                <w:sz w:val="30"/>
                <w:szCs w:val="30"/>
              </w:rPr>
            </w:pPr>
            <w:r>
              <w:rPr>
                <w:rFonts w:hAnsi="Calibri" w:hint="eastAsia"/>
                <w:sz w:val="30"/>
                <w:szCs w:val="30"/>
              </w:rPr>
              <w:t>樊志敏</w:t>
            </w:r>
          </w:p>
        </w:tc>
        <w:tc>
          <w:tcPr>
            <w:tcW w:w="992" w:type="dxa"/>
          </w:tcPr>
          <w:p w:rsidR="00513987" w:rsidRDefault="00836E86">
            <w:pPr>
              <w:pStyle w:val="Default"/>
              <w:spacing w:before="312"/>
              <w:rPr>
                <w:rFonts w:hAnsi="Calibri"/>
                <w:b/>
                <w:sz w:val="30"/>
                <w:szCs w:val="30"/>
              </w:rPr>
            </w:pPr>
            <w:r>
              <w:rPr>
                <w:rFonts w:hAnsi="Calibri" w:hint="eastAsia"/>
                <w:b/>
                <w:sz w:val="30"/>
                <w:szCs w:val="30"/>
              </w:rPr>
              <w:t>是</w:t>
            </w:r>
          </w:p>
        </w:tc>
        <w:tc>
          <w:tcPr>
            <w:tcW w:w="6379" w:type="dxa"/>
          </w:tcPr>
          <w:p w:rsidR="00513987" w:rsidRDefault="00836E86">
            <w:pPr>
              <w:pStyle w:val="Default"/>
              <w:rPr>
                <w:sz w:val="30"/>
                <w:szCs w:val="30"/>
              </w:rPr>
            </w:pPr>
            <w:r>
              <w:rPr>
                <w:rFonts w:hint="eastAsia"/>
                <w:sz w:val="30"/>
                <w:szCs w:val="30"/>
              </w:rPr>
              <w:t>是；是（修订后使用）；否</w:t>
            </w:r>
          </w:p>
        </w:tc>
      </w:tr>
      <w:tr w:rsidR="00513987">
        <w:tc>
          <w:tcPr>
            <w:tcW w:w="1526" w:type="dxa"/>
          </w:tcPr>
          <w:p w:rsidR="00513987" w:rsidRDefault="00836E86">
            <w:pPr>
              <w:pStyle w:val="Default"/>
              <w:spacing w:before="312"/>
              <w:rPr>
                <w:rFonts w:hAnsi="Calibri"/>
                <w:sz w:val="30"/>
                <w:szCs w:val="30"/>
              </w:rPr>
            </w:pPr>
            <w:r>
              <w:rPr>
                <w:rFonts w:hAnsi="Calibri" w:hint="eastAsia"/>
                <w:sz w:val="30"/>
                <w:szCs w:val="30"/>
              </w:rPr>
              <w:t>曹波</w:t>
            </w:r>
          </w:p>
        </w:tc>
        <w:tc>
          <w:tcPr>
            <w:tcW w:w="992" w:type="dxa"/>
          </w:tcPr>
          <w:p w:rsidR="00513987" w:rsidRDefault="00836E86">
            <w:pPr>
              <w:pStyle w:val="Default"/>
              <w:spacing w:before="312"/>
              <w:rPr>
                <w:rFonts w:hAnsi="Calibri"/>
                <w:b/>
                <w:sz w:val="30"/>
                <w:szCs w:val="30"/>
              </w:rPr>
            </w:pPr>
            <w:r>
              <w:rPr>
                <w:rFonts w:hAnsi="Calibri" w:hint="eastAsia"/>
                <w:b/>
                <w:sz w:val="30"/>
                <w:szCs w:val="30"/>
              </w:rPr>
              <w:t>是</w:t>
            </w:r>
          </w:p>
        </w:tc>
        <w:tc>
          <w:tcPr>
            <w:tcW w:w="6379" w:type="dxa"/>
          </w:tcPr>
          <w:p w:rsidR="00513987" w:rsidRDefault="00836E86">
            <w:pPr>
              <w:pStyle w:val="Default"/>
              <w:rPr>
                <w:sz w:val="30"/>
                <w:szCs w:val="30"/>
              </w:rPr>
            </w:pPr>
            <w:r>
              <w:rPr>
                <w:rFonts w:hint="eastAsia"/>
                <w:sz w:val="30"/>
                <w:szCs w:val="30"/>
              </w:rPr>
              <w:t>是；是（修订后使用）；否</w:t>
            </w:r>
          </w:p>
        </w:tc>
      </w:tr>
      <w:tr w:rsidR="00513987">
        <w:tc>
          <w:tcPr>
            <w:tcW w:w="1526" w:type="dxa"/>
          </w:tcPr>
          <w:p w:rsidR="00513987" w:rsidRDefault="00836E86">
            <w:pPr>
              <w:pStyle w:val="Default"/>
              <w:spacing w:before="312"/>
              <w:rPr>
                <w:rFonts w:hAnsi="Calibri"/>
                <w:b/>
                <w:color w:val="auto"/>
                <w:sz w:val="30"/>
                <w:szCs w:val="30"/>
              </w:rPr>
            </w:pPr>
            <w:r>
              <w:rPr>
                <w:rFonts w:hint="eastAsia"/>
                <w:color w:val="auto"/>
                <w:sz w:val="30"/>
                <w:szCs w:val="30"/>
              </w:rPr>
              <w:t>柳越冬</w:t>
            </w:r>
          </w:p>
        </w:tc>
        <w:tc>
          <w:tcPr>
            <w:tcW w:w="992" w:type="dxa"/>
          </w:tcPr>
          <w:p w:rsidR="00513987" w:rsidRDefault="00836E86">
            <w:pPr>
              <w:pStyle w:val="Default"/>
              <w:spacing w:before="312"/>
              <w:rPr>
                <w:rFonts w:hAnsi="Calibri"/>
                <w:b/>
                <w:sz w:val="30"/>
                <w:szCs w:val="30"/>
              </w:rPr>
            </w:pPr>
            <w:r>
              <w:rPr>
                <w:rFonts w:hAnsi="Calibri" w:hint="eastAsia"/>
                <w:b/>
                <w:sz w:val="30"/>
                <w:szCs w:val="30"/>
              </w:rPr>
              <w:t>是</w:t>
            </w:r>
          </w:p>
        </w:tc>
        <w:tc>
          <w:tcPr>
            <w:tcW w:w="6379" w:type="dxa"/>
          </w:tcPr>
          <w:p w:rsidR="00513987" w:rsidRDefault="00836E86">
            <w:pPr>
              <w:pStyle w:val="Default"/>
              <w:rPr>
                <w:sz w:val="30"/>
                <w:szCs w:val="30"/>
              </w:rPr>
            </w:pPr>
            <w:r>
              <w:rPr>
                <w:rFonts w:hint="eastAsia"/>
                <w:sz w:val="30"/>
                <w:szCs w:val="30"/>
              </w:rPr>
              <w:t>是；是（修订后使用）；否</w:t>
            </w:r>
          </w:p>
        </w:tc>
      </w:tr>
      <w:tr w:rsidR="00513987">
        <w:tc>
          <w:tcPr>
            <w:tcW w:w="8897" w:type="dxa"/>
            <w:gridSpan w:val="3"/>
          </w:tcPr>
          <w:p w:rsidR="00513987" w:rsidRDefault="00836E86">
            <w:pPr>
              <w:pStyle w:val="Default"/>
              <w:rPr>
                <w:sz w:val="30"/>
                <w:szCs w:val="30"/>
              </w:rPr>
            </w:pPr>
            <w:r>
              <w:rPr>
                <w:rFonts w:hint="eastAsia"/>
                <w:sz w:val="30"/>
                <w:szCs w:val="30"/>
              </w:rPr>
              <w:t>注释</w:t>
            </w:r>
          </w:p>
        </w:tc>
      </w:tr>
      <w:tr w:rsidR="00513987">
        <w:tc>
          <w:tcPr>
            <w:tcW w:w="1526" w:type="dxa"/>
          </w:tcPr>
          <w:p w:rsidR="00513987" w:rsidRDefault="00836E86">
            <w:pPr>
              <w:pStyle w:val="Default"/>
              <w:spacing w:before="312"/>
              <w:rPr>
                <w:rFonts w:hAnsi="Calibri"/>
                <w:b/>
                <w:sz w:val="30"/>
                <w:szCs w:val="30"/>
              </w:rPr>
            </w:pPr>
            <w:r>
              <w:rPr>
                <w:rFonts w:hAnsi="Calibri" w:hint="eastAsia"/>
                <w:sz w:val="30"/>
                <w:szCs w:val="30"/>
              </w:rPr>
              <w:t>韩宝</w:t>
            </w:r>
          </w:p>
        </w:tc>
        <w:tc>
          <w:tcPr>
            <w:tcW w:w="7371" w:type="dxa"/>
            <w:gridSpan w:val="2"/>
          </w:tcPr>
          <w:p w:rsidR="00513987" w:rsidRDefault="00513987">
            <w:pPr>
              <w:pStyle w:val="Default"/>
              <w:rPr>
                <w:sz w:val="30"/>
                <w:szCs w:val="30"/>
              </w:rPr>
            </w:pPr>
          </w:p>
        </w:tc>
      </w:tr>
      <w:tr w:rsidR="00513987">
        <w:tc>
          <w:tcPr>
            <w:tcW w:w="1526" w:type="dxa"/>
          </w:tcPr>
          <w:p w:rsidR="00513987" w:rsidRDefault="00836E86">
            <w:pPr>
              <w:pStyle w:val="Default"/>
              <w:spacing w:before="312"/>
              <w:rPr>
                <w:rFonts w:hAnsi="Calibri"/>
                <w:b/>
                <w:sz w:val="30"/>
                <w:szCs w:val="30"/>
              </w:rPr>
            </w:pPr>
            <w:r>
              <w:rPr>
                <w:rFonts w:hAnsi="Calibri" w:hint="eastAsia"/>
                <w:sz w:val="30"/>
                <w:szCs w:val="30"/>
              </w:rPr>
              <w:t>樊志敏</w:t>
            </w:r>
          </w:p>
        </w:tc>
        <w:tc>
          <w:tcPr>
            <w:tcW w:w="7371" w:type="dxa"/>
            <w:gridSpan w:val="2"/>
          </w:tcPr>
          <w:p w:rsidR="00513987" w:rsidRDefault="00836E86">
            <w:pPr>
              <w:pStyle w:val="Default"/>
              <w:rPr>
                <w:sz w:val="30"/>
                <w:szCs w:val="30"/>
              </w:rPr>
            </w:pPr>
            <w:r>
              <w:rPr>
                <w:rFonts w:hint="eastAsia"/>
                <w:sz w:val="30"/>
                <w:szCs w:val="30"/>
              </w:rPr>
              <w:t>该指南文献研究完整深入，资料详实，在此基础上完成了专家问卷，多方征询意见建议，集合古今中医药对该病的研究成果之大成，形成草稿，经专家论证及认真讨论，工作组反复修订，形成的初稿，达到了指南的修订要求，走在全国同行的前列，起到示范样稿作用，特作推荐。由于中医药以辨证论治为核心，临床上证候变化多端，存在同病异治，异病同治，一方可治多病，一病可以多方，因人、因地、因时制宜等特点，指南是其规矩、方圆、标准，又要灵活变通，反映时代特色，有一定的难度，故应在应用一段时间后进一步完善修订。</w:t>
            </w:r>
          </w:p>
        </w:tc>
      </w:tr>
      <w:tr w:rsidR="00513987">
        <w:tc>
          <w:tcPr>
            <w:tcW w:w="1526" w:type="dxa"/>
          </w:tcPr>
          <w:p w:rsidR="00513987" w:rsidRDefault="00836E86">
            <w:pPr>
              <w:pStyle w:val="Default"/>
              <w:spacing w:before="312"/>
              <w:rPr>
                <w:rFonts w:hAnsi="Calibri"/>
                <w:sz w:val="30"/>
                <w:szCs w:val="30"/>
              </w:rPr>
            </w:pPr>
            <w:r>
              <w:rPr>
                <w:rFonts w:hAnsi="Calibri" w:hint="eastAsia"/>
                <w:sz w:val="30"/>
                <w:szCs w:val="30"/>
              </w:rPr>
              <w:t>曹波</w:t>
            </w:r>
          </w:p>
        </w:tc>
        <w:tc>
          <w:tcPr>
            <w:tcW w:w="7371" w:type="dxa"/>
            <w:gridSpan w:val="2"/>
          </w:tcPr>
          <w:p w:rsidR="00513987" w:rsidRDefault="00513987">
            <w:pPr>
              <w:pStyle w:val="Default"/>
              <w:rPr>
                <w:sz w:val="30"/>
                <w:szCs w:val="30"/>
              </w:rPr>
            </w:pPr>
          </w:p>
        </w:tc>
      </w:tr>
      <w:tr w:rsidR="00513987">
        <w:tc>
          <w:tcPr>
            <w:tcW w:w="1526" w:type="dxa"/>
          </w:tcPr>
          <w:p w:rsidR="00513987" w:rsidRDefault="00836E86">
            <w:pPr>
              <w:pStyle w:val="Default"/>
              <w:spacing w:before="312"/>
              <w:rPr>
                <w:rFonts w:hAnsi="Calibri"/>
                <w:b/>
                <w:color w:val="auto"/>
                <w:sz w:val="30"/>
                <w:szCs w:val="30"/>
              </w:rPr>
            </w:pPr>
            <w:r>
              <w:rPr>
                <w:rFonts w:hint="eastAsia"/>
                <w:color w:val="auto"/>
                <w:sz w:val="30"/>
                <w:szCs w:val="30"/>
              </w:rPr>
              <w:lastRenderedPageBreak/>
              <w:t>柳越冬</w:t>
            </w:r>
          </w:p>
        </w:tc>
        <w:tc>
          <w:tcPr>
            <w:tcW w:w="7371" w:type="dxa"/>
            <w:gridSpan w:val="2"/>
          </w:tcPr>
          <w:p w:rsidR="00513987" w:rsidRDefault="00836E86">
            <w:pPr>
              <w:pStyle w:val="Default"/>
              <w:rPr>
                <w:sz w:val="30"/>
                <w:szCs w:val="30"/>
              </w:rPr>
            </w:pPr>
            <w:r>
              <w:rPr>
                <w:rFonts w:hint="eastAsia"/>
                <w:sz w:val="30"/>
                <w:szCs w:val="30"/>
              </w:rPr>
              <w:t>本指南采用文</w:t>
            </w:r>
            <w:r>
              <w:rPr>
                <w:rFonts w:hint="eastAsia"/>
                <w:sz w:val="30"/>
                <w:szCs w:val="30"/>
              </w:rPr>
              <w:t>献调查和研究、专家问卷、专家会议、同行意见征求电子邮件等多种方法，全面地集中了现有的最佳诊疗和调护策略、措施，并有效地形成共识，制定了循证型的儿童功能性便秘中医诊疗指南，既重视案头工作，又有实践验证环节，修订的方法周密得当，推荐意见合理有据，充分考虑到实践可行性，总体质量很好。</w:t>
            </w:r>
          </w:p>
        </w:tc>
      </w:tr>
    </w:tbl>
    <w:p w:rsidR="00513987" w:rsidRDefault="00836E86">
      <w:pPr>
        <w:pStyle w:val="Default"/>
        <w:tabs>
          <w:tab w:val="left" w:pos="1276"/>
        </w:tabs>
        <w:spacing w:before="312"/>
        <w:jc w:val="both"/>
        <w:rPr>
          <w:rFonts w:hAnsi="Times New Roman"/>
          <w:sz w:val="30"/>
          <w:szCs w:val="30"/>
        </w:rPr>
      </w:pPr>
      <w:r>
        <w:rPr>
          <w:rFonts w:hint="eastAsia"/>
          <w:sz w:val="30"/>
          <w:szCs w:val="30"/>
        </w:rPr>
        <w:t>从中医儿科临床诊疗指南</w:t>
      </w:r>
      <w:r>
        <w:rPr>
          <w:rFonts w:ascii="Calibri" w:hAnsi="Calibri" w:cs="Calibri"/>
          <w:sz w:val="30"/>
          <w:szCs w:val="30"/>
        </w:rPr>
        <w:t>•</w:t>
      </w:r>
      <w:r>
        <w:rPr>
          <w:rFonts w:hAnsi="Calibri" w:hint="eastAsia"/>
          <w:sz w:val="30"/>
          <w:szCs w:val="30"/>
        </w:rPr>
        <w:t>儿童功能性便秘（修订）指南评价稿临床指南研究与评估表可以看出，</w:t>
      </w:r>
      <w:r>
        <w:rPr>
          <w:rFonts w:ascii="Times New Roman" w:hAnsi="Times New Roman" w:cs="Times New Roman"/>
          <w:sz w:val="30"/>
          <w:szCs w:val="30"/>
        </w:rPr>
        <w:t>4</w:t>
      </w:r>
      <w:r>
        <w:rPr>
          <w:rFonts w:hAnsi="Times New Roman" w:hint="eastAsia"/>
          <w:sz w:val="30"/>
          <w:szCs w:val="30"/>
        </w:rPr>
        <w:t>位专家对指南总体评分均给了</w:t>
      </w:r>
      <w:r>
        <w:rPr>
          <w:rFonts w:ascii="Times New Roman" w:hAnsi="Times New Roman" w:cs="Times New Roman"/>
          <w:sz w:val="30"/>
          <w:szCs w:val="30"/>
        </w:rPr>
        <w:t>7</w:t>
      </w:r>
      <w:r>
        <w:rPr>
          <w:rFonts w:hAnsi="Times New Roman" w:hint="eastAsia"/>
          <w:sz w:val="30"/>
          <w:szCs w:val="30"/>
        </w:rPr>
        <w:t>分，一致认为指南的总体质量很高，并都愿意推荐使用该指南。临床指南研究与评估表中针对范围和目的、参与人员、严谨性、清</w:t>
      </w:r>
      <w:r>
        <w:rPr>
          <w:rFonts w:hAnsi="Times New Roman" w:hint="eastAsia"/>
          <w:sz w:val="30"/>
          <w:szCs w:val="30"/>
        </w:rPr>
        <w:t>晰性、应用性、独立性等</w:t>
      </w:r>
      <w:r>
        <w:rPr>
          <w:rFonts w:ascii="Times New Roman" w:hAnsi="Times New Roman" w:cs="Times New Roman"/>
          <w:sz w:val="30"/>
          <w:szCs w:val="30"/>
        </w:rPr>
        <w:t>6</w:t>
      </w:r>
      <w:r>
        <w:rPr>
          <w:rFonts w:hAnsi="Times New Roman" w:hint="eastAsia"/>
          <w:sz w:val="30"/>
          <w:szCs w:val="30"/>
        </w:rPr>
        <w:t>个领域的</w:t>
      </w:r>
      <w:r>
        <w:rPr>
          <w:rFonts w:ascii="Times New Roman" w:hAnsi="Times New Roman" w:cs="Times New Roman" w:hint="eastAsia"/>
          <w:sz w:val="30"/>
          <w:szCs w:val="30"/>
        </w:rPr>
        <w:t>19</w:t>
      </w:r>
      <w:r>
        <w:rPr>
          <w:rFonts w:hAnsi="Times New Roman" w:hint="eastAsia"/>
          <w:sz w:val="30"/>
          <w:szCs w:val="30"/>
        </w:rPr>
        <w:t>个条目，</w:t>
      </w:r>
      <w:r>
        <w:rPr>
          <w:rFonts w:ascii="Times New Roman" w:hAnsi="Times New Roman" w:cs="Times New Roman" w:hint="eastAsia"/>
          <w:sz w:val="30"/>
          <w:szCs w:val="30"/>
        </w:rPr>
        <w:t>9</w:t>
      </w:r>
      <w:r>
        <w:rPr>
          <w:rFonts w:hAnsi="Times New Roman" w:hint="eastAsia"/>
          <w:sz w:val="30"/>
          <w:szCs w:val="30"/>
        </w:rPr>
        <w:t>个条目获得</w:t>
      </w:r>
      <w:r>
        <w:rPr>
          <w:rFonts w:ascii="Times New Roman" w:hAnsi="Times New Roman" w:cs="Times New Roman"/>
          <w:sz w:val="30"/>
          <w:szCs w:val="30"/>
        </w:rPr>
        <w:t>7-7-7-7</w:t>
      </w:r>
      <w:r>
        <w:rPr>
          <w:rFonts w:hAnsi="Times New Roman" w:hint="eastAsia"/>
          <w:sz w:val="30"/>
          <w:szCs w:val="30"/>
        </w:rPr>
        <w:t>的满分得分，</w:t>
      </w:r>
      <w:r>
        <w:rPr>
          <w:rFonts w:ascii="Times New Roman" w:hAnsi="Times New Roman" w:cs="Times New Roman" w:hint="eastAsia"/>
          <w:sz w:val="30"/>
          <w:szCs w:val="30"/>
        </w:rPr>
        <w:t>10</w:t>
      </w:r>
      <w:r>
        <w:rPr>
          <w:rFonts w:hAnsi="Times New Roman" w:hint="eastAsia"/>
          <w:sz w:val="30"/>
          <w:szCs w:val="30"/>
        </w:rPr>
        <w:t>个条目获得</w:t>
      </w:r>
      <w:r>
        <w:rPr>
          <w:rFonts w:ascii="Times New Roman" w:hAnsi="Times New Roman" w:cs="Times New Roman"/>
          <w:sz w:val="30"/>
          <w:szCs w:val="30"/>
        </w:rPr>
        <w:t>7-7-7-6</w:t>
      </w:r>
      <w:r>
        <w:rPr>
          <w:rFonts w:hAnsi="Times New Roman" w:hint="eastAsia"/>
          <w:sz w:val="30"/>
          <w:szCs w:val="30"/>
        </w:rPr>
        <w:t>的得分，表明儿童功能性便秘临床诊疗指南开发过程中采用了适当的方法和严密的策略，保证最终形成合适的推荐建议，指南开发的方法学和策略的质量获得专家们的一致认同。</w:t>
      </w:r>
    </w:p>
    <w:p w:rsidR="00513987" w:rsidRDefault="00836E86">
      <w:pPr>
        <w:pStyle w:val="Default"/>
        <w:spacing w:before="312"/>
        <w:ind w:leftChars="67" w:left="141" w:firstLineChars="201" w:firstLine="603"/>
        <w:rPr>
          <w:rFonts w:hAnsi="Calibri"/>
          <w:sz w:val="30"/>
          <w:szCs w:val="30"/>
        </w:rPr>
      </w:pPr>
      <w:r>
        <w:rPr>
          <w:rFonts w:hAnsi="Calibri" w:hint="eastAsia"/>
          <w:sz w:val="30"/>
          <w:szCs w:val="30"/>
        </w:rPr>
        <w:t>项目工作组将根据专家们提出的修改意见认真研讨，采纳，并在同期进行的指南同行临床评价（一致性测试）总结的基础上，将两方面评价意见汇总，进一步修改完善中医肛肠科临床诊疗指南•儿童功能性便秘诊疗指南，以形成指南草案。</w:t>
      </w:r>
    </w:p>
    <w:p w:rsidR="00513987" w:rsidRDefault="00836E86">
      <w:pPr>
        <w:pStyle w:val="Default"/>
        <w:spacing w:before="312"/>
        <w:ind w:leftChars="56" w:left="4618" w:hangingChars="1500" w:hanging="4500"/>
        <w:rPr>
          <w:rFonts w:hAnsi="Times New Roman"/>
          <w:sz w:val="30"/>
          <w:szCs w:val="30"/>
        </w:rPr>
      </w:pPr>
      <w:r>
        <w:rPr>
          <w:rFonts w:hint="eastAsia"/>
          <w:sz w:val="30"/>
          <w:szCs w:val="30"/>
        </w:rPr>
        <w:t>中医肛肠科临床诊疗指南</w:t>
      </w:r>
      <w:r>
        <w:rPr>
          <w:rFonts w:ascii="Times New Roman" w:hAnsi="Times New Roman" w:cs="Times New Roman"/>
          <w:sz w:val="30"/>
          <w:szCs w:val="30"/>
        </w:rPr>
        <w:t>•</w:t>
      </w:r>
      <w:r>
        <w:rPr>
          <w:rFonts w:hAnsi="Times New Roman" w:hint="eastAsia"/>
          <w:sz w:val="30"/>
          <w:szCs w:val="30"/>
        </w:rPr>
        <w:t>儿童功能项便秘（修订）项目工作组</w:t>
      </w:r>
      <w:r>
        <w:rPr>
          <w:rFonts w:ascii="宋体e眠副浡渀." w:eastAsia="宋体e眠副浡渀." w:hAnsi="Times New Roman" w:cs="宋体e眠副浡渀."/>
          <w:sz w:val="30"/>
          <w:szCs w:val="30"/>
        </w:rPr>
        <w:t>201</w:t>
      </w:r>
      <w:r>
        <w:rPr>
          <w:rFonts w:hAnsi="宋体" w:hint="eastAsia"/>
          <w:sz w:val="30"/>
          <w:szCs w:val="30"/>
        </w:rPr>
        <w:t>6</w:t>
      </w:r>
      <w:r>
        <w:rPr>
          <w:rFonts w:hAnsi="Times New Roman" w:hint="eastAsia"/>
          <w:sz w:val="30"/>
          <w:szCs w:val="30"/>
        </w:rPr>
        <w:t>年</w:t>
      </w:r>
      <w:r>
        <w:rPr>
          <w:rFonts w:ascii="宋体e眠副浡渀." w:eastAsia="宋体e眠副浡渀." w:hAnsi="Times New Roman" w:cs="宋体e眠副浡渀."/>
          <w:sz w:val="30"/>
          <w:szCs w:val="30"/>
        </w:rPr>
        <w:t>10</w:t>
      </w:r>
      <w:r>
        <w:rPr>
          <w:rFonts w:hAnsi="Times New Roman" w:hint="eastAsia"/>
          <w:sz w:val="30"/>
          <w:szCs w:val="30"/>
        </w:rPr>
        <w:t>月</w:t>
      </w:r>
      <w:r>
        <w:rPr>
          <w:rFonts w:ascii="宋体e眠副浡渀." w:eastAsia="宋体e眠副浡渀." w:hAnsi="Times New Roman" w:cs="宋体e眠副浡渀."/>
          <w:sz w:val="30"/>
          <w:szCs w:val="30"/>
        </w:rPr>
        <w:t>17</w:t>
      </w:r>
      <w:r>
        <w:rPr>
          <w:rFonts w:hAnsi="Times New Roman" w:hint="eastAsia"/>
          <w:sz w:val="30"/>
          <w:szCs w:val="30"/>
        </w:rPr>
        <w:t>日</w:t>
      </w:r>
    </w:p>
    <w:p w:rsidR="00513987" w:rsidRDefault="00836E86">
      <w:pPr>
        <w:pStyle w:val="Default"/>
        <w:spacing w:before="312"/>
        <w:ind w:leftChars="56" w:left="4618" w:hangingChars="1500" w:hanging="4500"/>
        <w:rPr>
          <w:rFonts w:hAnsi="Calibri"/>
          <w:b/>
          <w:sz w:val="30"/>
          <w:szCs w:val="30"/>
        </w:rPr>
      </w:pPr>
      <w:r>
        <w:rPr>
          <w:rFonts w:hint="eastAsia"/>
          <w:sz w:val="30"/>
          <w:szCs w:val="30"/>
        </w:rPr>
        <w:lastRenderedPageBreak/>
        <w:t>附件</w:t>
      </w:r>
      <w:r>
        <w:rPr>
          <w:rFonts w:ascii="Times New Roman" w:hAnsi="Times New Roman" w:cs="Times New Roman" w:hint="eastAsia"/>
          <w:b/>
          <w:bCs/>
          <w:sz w:val="30"/>
          <w:szCs w:val="30"/>
        </w:rPr>
        <w:t xml:space="preserve">5 </w:t>
      </w:r>
      <w:r>
        <w:rPr>
          <w:rFonts w:hint="eastAsia"/>
          <w:b/>
          <w:sz w:val="30"/>
          <w:szCs w:val="30"/>
        </w:rPr>
        <w:t>中医肛肠科临床诊疗指南</w:t>
      </w:r>
      <w:r>
        <w:rPr>
          <w:rFonts w:ascii="Calibri" w:hAnsi="Calibri" w:cs="Calibri"/>
          <w:b/>
          <w:bCs/>
          <w:sz w:val="30"/>
          <w:szCs w:val="30"/>
        </w:rPr>
        <w:t>•</w:t>
      </w:r>
      <w:r>
        <w:rPr>
          <w:rFonts w:hAnsi="Calibri" w:hint="eastAsia"/>
          <w:b/>
          <w:sz w:val="30"/>
          <w:szCs w:val="30"/>
        </w:rPr>
        <w:t>儿童功能性便秘（修订）</w:t>
      </w:r>
    </w:p>
    <w:p w:rsidR="00513987" w:rsidRDefault="00836E86">
      <w:pPr>
        <w:pStyle w:val="Default"/>
        <w:spacing w:before="312"/>
        <w:ind w:leftChars="1125" w:left="4625" w:hangingChars="751" w:hanging="2262"/>
        <w:rPr>
          <w:rFonts w:hAnsi="Calibri"/>
          <w:b/>
          <w:sz w:val="30"/>
          <w:szCs w:val="30"/>
        </w:rPr>
      </w:pPr>
      <w:r>
        <w:rPr>
          <w:rFonts w:hAnsi="Calibri" w:hint="eastAsia"/>
          <w:b/>
          <w:sz w:val="30"/>
          <w:szCs w:val="30"/>
        </w:rPr>
        <w:t>临床一致性评价总结</w:t>
      </w:r>
    </w:p>
    <w:p w:rsidR="00513987" w:rsidRDefault="00836E86">
      <w:pPr>
        <w:pStyle w:val="Default"/>
        <w:spacing w:before="312"/>
        <w:rPr>
          <w:rFonts w:hAnsi="Calibri"/>
          <w:sz w:val="30"/>
          <w:szCs w:val="30"/>
        </w:rPr>
      </w:pPr>
      <w:r>
        <w:rPr>
          <w:rFonts w:hAnsi="Calibri" w:hint="eastAsia"/>
          <w:sz w:val="30"/>
          <w:szCs w:val="30"/>
        </w:rPr>
        <w:t>中医肛肠科临床诊疗指南•儿童功能性便秘（修订）项目根据国家中医药管理局法监司文件的要求，经开展项目工作组组建、文献研究总结、专家问卷调查、指南起草、专家论证会、指南同行征求意见、指南方法学质量评价等工作后，于</w:t>
      </w:r>
      <w:r>
        <w:rPr>
          <w:rFonts w:hAnsi="Calibri" w:hint="eastAsia"/>
          <w:sz w:val="30"/>
          <w:szCs w:val="30"/>
        </w:rPr>
        <w:t>2016</w:t>
      </w:r>
      <w:r>
        <w:rPr>
          <w:rFonts w:hAnsi="Calibri" w:hint="eastAsia"/>
          <w:sz w:val="30"/>
          <w:szCs w:val="30"/>
        </w:rPr>
        <w:t>年</w:t>
      </w:r>
      <w:r>
        <w:rPr>
          <w:rFonts w:hAnsi="Calibri" w:hint="eastAsia"/>
          <w:sz w:val="30"/>
          <w:szCs w:val="30"/>
        </w:rPr>
        <w:t>4-6</w:t>
      </w:r>
      <w:r>
        <w:rPr>
          <w:rFonts w:hAnsi="Calibri" w:hint="eastAsia"/>
          <w:sz w:val="30"/>
          <w:szCs w:val="30"/>
        </w:rPr>
        <w:t>月开展了临床一致性评价。项目工作组采用病例调查分析方法，在专家指导组指导下，选取了不同地域</w:t>
      </w:r>
      <w:r>
        <w:rPr>
          <w:rFonts w:hAnsi="Calibri" w:hint="eastAsia"/>
          <w:sz w:val="30"/>
          <w:szCs w:val="30"/>
        </w:rPr>
        <w:t>12</w:t>
      </w:r>
      <w:r>
        <w:rPr>
          <w:rFonts w:hAnsi="Calibri" w:hint="eastAsia"/>
          <w:sz w:val="30"/>
          <w:szCs w:val="30"/>
        </w:rPr>
        <w:t>个医疗机构作为评价单位（见表</w:t>
      </w:r>
      <w:r>
        <w:rPr>
          <w:rFonts w:hAnsi="Calibri" w:hint="eastAsia"/>
          <w:sz w:val="30"/>
          <w:szCs w:val="30"/>
        </w:rPr>
        <w:t>1</w:t>
      </w:r>
      <w:r>
        <w:rPr>
          <w:rFonts w:hAnsi="Calibri" w:hint="eastAsia"/>
          <w:sz w:val="30"/>
          <w:szCs w:val="30"/>
        </w:rPr>
        <w:t>），调查符合指南疾病诊断和采用中医治疗的住院病例和门诊病例，并保证病例数据的可溯源性。评价单位以三级医院为主，同时包括不同类别、不同等级医疗机构。病例选取时间范围为</w:t>
      </w:r>
      <w:r>
        <w:rPr>
          <w:rFonts w:hAnsi="Calibri" w:hint="eastAsia"/>
          <w:sz w:val="30"/>
          <w:szCs w:val="30"/>
        </w:rPr>
        <w:t>近</w:t>
      </w:r>
      <w:r>
        <w:rPr>
          <w:rFonts w:hAnsi="Calibri" w:hint="eastAsia"/>
          <w:sz w:val="30"/>
          <w:szCs w:val="30"/>
        </w:rPr>
        <w:t>1</w:t>
      </w:r>
      <w:r>
        <w:rPr>
          <w:rFonts w:hAnsi="Calibri" w:hint="eastAsia"/>
          <w:sz w:val="30"/>
          <w:szCs w:val="30"/>
        </w:rPr>
        <w:t>年内，病例总数</w:t>
      </w:r>
      <w:r>
        <w:rPr>
          <w:rFonts w:hAnsi="Calibri" w:hint="eastAsia"/>
          <w:sz w:val="30"/>
          <w:szCs w:val="30"/>
        </w:rPr>
        <w:t>204</w:t>
      </w:r>
      <w:r>
        <w:rPr>
          <w:rFonts w:hAnsi="Calibri" w:hint="eastAsia"/>
          <w:sz w:val="30"/>
          <w:szCs w:val="30"/>
        </w:rPr>
        <w:t>例并符合统计学要求。</w:t>
      </w:r>
    </w:p>
    <w:p w:rsidR="00513987" w:rsidRDefault="00836E86">
      <w:pPr>
        <w:pStyle w:val="Default"/>
        <w:spacing w:before="312"/>
        <w:ind w:firstLineChars="100" w:firstLine="300"/>
        <w:rPr>
          <w:rFonts w:hAnsi="Calibri"/>
          <w:sz w:val="30"/>
          <w:szCs w:val="30"/>
        </w:rPr>
      </w:pPr>
      <w:r>
        <w:rPr>
          <w:rFonts w:hAnsi="Calibri" w:hint="eastAsia"/>
          <w:sz w:val="30"/>
          <w:szCs w:val="30"/>
        </w:rPr>
        <w:t>表</w:t>
      </w:r>
      <w:r>
        <w:rPr>
          <w:rFonts w:hAnsi="Calibri" w:hint="eastAsia"/>
          <w:sz w:val="30"/>
          <w:szCs w:val="30"/>
        </w:rPr>
        <w:t xml:space="preserve">1 </w:t>
      </w:r>
      <w:r>
        <w:rPr>
          <w:rFonts w:hAnsi="Calibri" w:hint="eastAsia"/>
          <w:sz w:val="30"/>
          <w:szCs w:val="30"/>
        </w:rPr>
        <w:t>儿童功能性便秘临床诊疗指南临床一致性评价情况表</w:t>
      </w:r>
    </w:p>
    <w:tbl>
      <w:tblPr>
        <w:tblW w:w="10281" w:type="dxa"/>
        <w:tblInd w:w="-865" w:type="dxa"/>
        <w:tblBorders>
          <w:top w:val="single" w:sz="4" w:space="0" w:color="auto"/>
        </w:tblBorders>
        <w:tblLayout w:type="fixed"/>
        <w:tblLook w:val="04A0"/>
      </w:tblPr>
      <w:tblGrid>
        <w:gridCol w:w="10281"/>
      </w:tblGrid>
      <w:tr w:rsidR="00513987">
        <w:trPr>
          <w:trHeight w:val="750"/>
        </w:trPr>
        <w:tc>
          <w:tcPr>
            <w:tcW w:w="10281" w:type="dxa"/>
            <w:tcBorders>
              <w:bottom w:val="nil"/>
            </w:tcBorders>
          </w:tcPr>
          <w:p w:rsidR="00513987" w:rsidRDefault="00836E86">
            <w:pPr>
              <w:pStyle w:val="Default"/>
              <w:tabs>
                <w:tab w:val="left" w:pos="6612"/>
              </w:tabs>
              <w:ind w:leftChars="-202" w:left="-424" w:rightChars="-501" w:right="-1052"/>
              <w:rPr>
                <w:sz w:val="30"/>
                <w:szCs w:val="30"/>
              </w:rPr>
            </w:pPr>
            <w:r>
              <w:rPr>
                <w:rFonts w:hint="eastAsia"/>
                <w:sz w:val="30"/>
                <w:szCs w:val="30"/>
              </w:rPr>
              <w:t>调</w:t>
            </w:r>
            <w:r>
              <w:rPr>
                <w:rFonts w:hint="eastAsia"/>
                <w:sz w:val="30"/>
                <w:szCs w:val="30"/>
              </w:rPr>
              <w:t xml:space="preserve">   </w:t>
            </w:r>
            <w:r>
              <w:rPr>
                <w:rFonts w:hint="eastAsia"/>
                <w:sz w:val="30"/>
                <w:szCs w:val="30"/>
              </w:rPr>
              <w:t>调查单位</w:t>
            </w:r>
            <w:r>
              <w:rPr>
                <w:rFonts w:hint="eastAsia"/>
                <w:sz w:val="30"/>
                <w:szCs w:val="30"/>
              </w:rPr>
              <w:t xml:space="preserve">               </w:t>
            </w:r>
            <w:r>
              <w:rPr>
                <w:rFonts w:hint="eastAsia"/>
                <w:sz w:val="30"/>
                <w:szCs w:val="30"/>
              </w:rPr>
              <w:t>单位等级</w:t>
            </w:r>
            <w:r>
              <w:rPr>
                <w:rFonts w:hint="eastAsia"/>
                <w:sz w:val="30"/>
                <w:szCs w:val="30"/>
              </w:rPr>
              <w:t xml:space="preserve">       </w:t>
            </w:r>
            <w:r>
              <w:rPr>
                <w:rFonts w:hint="eastAsia"/>
                <w:sz w:val="30"/>
                <w:szCs w:val="30"/>
              </w:rPr>
              <w:t>负责医师</w:t>
            </w:r>
            <w:r>
              <w:rPr>
                <w:rFonts w:hint="eastAsia"/>
                <w:sz w:val="30"/>
                <w:szCs w:val="30"/>
              </w:rPr>
              <w:t xml:space="preserve">      </w:t>
            </w:r>
            <w:r>
              <w:rPr>
                <w:rFonts w:hint="eastAsia"/>
                <w:sz w:val="30"/>
                <w:szCs w:val="30"/>
              </w:rPr>
              <w:t>病例总数</w:t>
            </w:r>
          </w:p>
        </w:tc>
      </w:tr>
      <w:tr w:rsidR="00513987">
        <w:trPr>
          <w:trHeight w:val="171"/>
        </w:trPr>
        <w:tc>
          <w:tcPr>
            <w:tcW w:w="10281" w:type="dxa"/>
            <w:tcBorders>
              <w:top w:val="nil"/>
              <w:bottom w:val="single" w:sz="4" w:space="0" w:color="auto"/>
            </w:tcBorders>
          </w:tcPr>
          <w:p w:rsidR="00513987" w:rsidRDefault="00836E86">
            <w:pPr>
              <w:pStyle w:val="Default"/>
              <w:spacing w:before="312"/>
              <w:rPr>
                <w:rFonts w:hAnsi="Calibri"/>
                <w:sz w:val="30"/>
                <w:szCs w:val="30"/>
              </w:rPr>
            </w:pPr>
            <w:r>
              <w:rPr>
                <w:rFonts w:hAnsi="Calibri" w:hint="eastAsia"/>
                <w:sz w:val="30"/>
                <w:szCs w:val="30"/>
              </w:rPr>
              <w:t>北京中医药大学东方医院</w:t>
            </w:r>
            <w:r>
              <w:rPr>
                <w:rFonts w:hAnsi="Calibri" w:hint="eastAsia"/>
                <w:sz w:val="30"/>
                <w:szCs w:val="30"/>
              </w:rPr>
              <w:t xml:space="preserve">   </w:t>
            </w:r>
            <w:r>
              <w:rPr>
                <w:rFonts w:hAnsi="Calibri" w:hint="eastAsia"/>
                <w:sz w:val="30"/>
                <w:szCs w:val="30"/>
              </w:rPr>
              <w:t>三级甲等</w:t>
            </w:r>
            <w:r>
              <w:rPr>
                <w:rFonts w:hAnsi="Calibri" w:hint="eastAsia"/>
                <w:sz w:val="30"/>
                <w:szCs w:val="30"/>
              </w:rPr>
              <w:t xml:space="preserve">         </w:t>
            </w:r>
            <w:r>
              <w:rPr>
                <w:rFonts w:hAnsi="Calibri" w:hint="eastAsia"/>
                <w:sz w:val="30"/>
                <w:szCs w:val="30"/>
              </w:rPr>
              <w:t>刘仍海</w:t>
            </w:r>
            <w:r>
              <w:rPr>
                <w:rFonts w:hAnsi="Calibri" w:hint="eastAsia"/>
                <w:sz w:val="30"/>
                <w:szCs w:val="30"/>
              </w:rPr>
              <w:t xml:space="preserve">             17</w:t>
            </w:r>
          </w:p>
          <w:p w:rsidR="00513987" w:rsidRDefault="00836E86">
            <w:pPr>
              <w:pStyle w:val="Default"/>
              <w:spacing w:before="312"/>
              <w:rPr>
                <w:rFonts w:hAnsi="Calibri"/>
                <w:sz w:val="30"/>
                <w:szCs w:val="30"/>
              </w:rPr>
            </w:pPr>
            <w:r>
              <w:rPr>
                <w:rFonts w:hAnsi="Calibri" w:hint="eastAsia"/>
                <w:sz w:val="30"/>
                <w:szCs w:val="30"/>
              </w:rPr>
              <w:t>南京中医药大学附属三院</w:t>
            </w:r>
            <w:r>
              <w:rPr>
                <w:rFonts w:hAnsi="Calibri" w:hint="eastAsia"/>
                <w:sz w:val="30"/>
                <w:szCs w:val="30"/>
              </w:rPr>
              <w:t xml:space="preserve">    </w:t>
            </w:r>
            <w:r>
              <w:rPr>
                <w:rFonts w:hAnsi="Calibri" w:hint="eastAsia"/>
                <w:sz w:val="30"/>
                <w:szCs w:val="30"/>
              </w:rPr>
              <w:t>三级甲等</w:t>
            </w:r>
            <w:r>
              <w:rPr>
                <w:rFonts w:hAnsi="Calibri" w:hint="eastAsia"/>
                <w:sz w:val="30"/>
                <w:szCs w:val="30"/>
              </w:rPr>
              <w:t xml:space="preserve">        </w:t>
            </w:r>
            <w:r>
              <w:rPr>
                <w:rFonts w:hAnsi="Calibri" w:hint="eastAsia"/>
                <w:sz w:val="30"/>
                <w:szCs w:val="30"/>
              </w:rPr>
              <w:t>樊志敏</w:t>
            </w:r>
            <w:r>
              <w:rPr>
                <w:rFonts w:hAnsi="Calibri" w:hint="eastAsia"/>
                <w:sz w:val="30"/>
                <w:szCs w:val="30"/>
              </w:rPr>
              <w:t xml:space="preserve">             17</w:t>
            </w:r>
          </w:p>
          <w:p w:rsidR="00513987" w:rsidRDefault="00836E86">
            <w:pPr>
              <w:pStyle w:val="Default"/>
              <w:spacing w:before="312"/>
              <w:rPr>
                <w:rFonts w:hAnsi="Calibri"/>
                <w:sz w:val="30"/>
                <w:szCs w:val="30"/>
              </w:rPr>
            </w:pPr>
            <w:r>
              <w:rPr>
                <w:rFonts w:hAnsi="Calibri" w:hint="eastAsia"/>
                <w:sz w:val="30"/>
                <w:szCs w:val="30"/>
              </w:rPr>
              <w:t>河北省中医学院附属医院</w:t>
            </w:r>
            <w:r>
              <w:rPr>
                <w:rFonts w:hAnsi="Calibri" w:hint="eastAsia"/>
                <w:sz w:val="30"/>
                <w:szCs w:val="30"/>
              </w:rPr>
              <w:t xml:space="preserve">     </w:t>
            </w:r>
            <w:r>
              <w:rPr>
                <w:rFonts w:hAnsi="Calibri" w:hint="eastAsia"/>
                <w:sz w:val="30"/>
                <w:szCs w:val="30"/>
              </w:rPr>
              <w:t>三级甲等</w:t>
            </w:r>
            <w:r>
              <w:rPr>
                <w:rFonts w:hAnsi="Calibri" w:hint="eastAsia"/>
                <w:sz w:val="30"/>
                <w:szCs w:val="30"/>
              </w:rPr>
              <w:t xml:space="preserve">       </w:t>
            </w:r>
            <w:r>
              <w:rPr>
                <w:rFonts w:hAnsi="Calibri" w:hint="eastAsia"/>
                <w:sz w:val="30"/>
                <w:szCs w:val="30"/>
              </w:rPr>
              <w:t>高记华</w:t>
            </w:r>
            <w:r>
              <w:rPr>
                <w:rFonts w:hAnsi="Calibri" w:hint="eastAsia"/>
                <w:sz w:val="30"/>
                <w:szCs w:val="30"/>
              </w:rPr>
              <w:t xml:space="preserve">             17</w:t>
            </w:r>
          </w:p>
          <w:p w:rsidR="00513987" w:rsidRDefault="00836E86">
            <w:pPr>
              <w:pStyle w:val="Default"/>
              <w:spacing w:before="312"/>
              <w:rPr>
                <w:rFonts w:hAnsi="Calibri"/>
                <w:sz w:val="30"/>
                <w:szCs w:val="30"/>
              </w:rPr>
            </w:pPr>
            <w:r>
              <w:rPr>
                <w:rFonts w:hAnsi="Calibri" w:hint="eastAsia"/>
                <w:sz w:val="30"/>
                <w:szCs w:val="30"/>
              </w:rPr>
              <w:t>成都中医药大学附属医院</w:t>
            </w:r>
            <w:r>
              <w:rPr>
                <w:rFonts w:hAnsi="Calibri" w:hint="eastAsia"/>
                <w:sz w:val="30"/>
                <w:szCs w:val="30"/>
              </w:rPr>
              <w:t xml:space="preserve">     </w:t>
            </w:r>
            <w:r>
              <w:rPr>
                <w:rFonts w:hAnsi="Calibri" w:hint="eastAsia"/>
                <w:sz w:val="30"/>
                <w:szCs w:val="30"/>
              </w:rPr>
              <w:t>三级甲等</w:t>
            </w:r>
            <w:r>
              <w:rPr>
                <w:rFonts w:hAnsi="Calibri" w:hint="eastAsia"/>
                <w:sz w:val="30"/>
                <w:szCs w:val="30"/>
              </w:rPr>
              <w:t xml:space="preserve">       </w:t>
            </w:r>
            <w:r>
              <w:rPr>
                <w:rFonts w:hAnsi="Calibri" w:hint="eastAsia"/>
                <w:sz w:val="30"/>
                <w:szCs w:val="30"/>
              </w:rPr>
              <w:t>黄德铨</w:t>
            </w:r>
            <w:r>
              <w:rPr>
                <w:rFonts w:hAnsi="Calibri" w:hint="eastAsia"/>
                <w:sz w:val="30"/>
                <w:szCs w:val="30"/>
              </w:rPr>
              <w:t xml:space="preserve">             17     </w:t>
            </w:r>
            <w:r>
              <w:rPr>
                <w:rFonts w:hAnsi="Calibri" w:hint="eastAsia"/>
                <w:sz w:val="30"/>
                <w:szCs w:val="30"/>
              </w:rPr>
              <w:lastRenderedPageBreak/>
              <w:t>表</w:t>
            </w:r>
            <w:r>
              <w:rPr>
                <w:rFonts w:hAnsi="Calibri" w:hint="eastAsia"/>
                <w:sz w:val="30"/>
                <w:szCs w:val="30"/>
              </w:rPr>
              <w:t xml:space="preserve">1 </w:t>
            </w:r>
            <w:r>
              <w:rPr>
                <w:rFonts w:hAnsi="Calibri" w:hint="eastAsia"/>
                <w:sz w:val="30"/>
                <w:szCs w:val="30"/>
              </w:rPr>
              <w:t>儿童功能性便秘临床诊疗指南临床一致性评价情况表</w:t>
            </w:r>
          </w:p>
          <w:tbl>
            <w:tblPr>
              <w:tblW w:w="10065" w:type="dxa"/>
              <w:tblBorders>
                <w:top w:val="single" w:sz="4" w:space="0" w:color="auto"/>
              </w:tblBorders>
              <w:tblLayout w:type="fixed"/>
              <w:tblLook w:val="04A0"/>
            </w:tblPr>
            <w:tblGrid>
              <w:gridCol w:w="10065"/>
            </w:tblGrid>
            <w:tr w:rsidR="00513987">
              <w:trPr>
                <w:trHeight w:val="750"/>
              </w:trPr>
              <w:tc>
                <w:tcPr>
                  <w:tcW w:w="10065" w:type="dxa"/>
                  <w:tcBorders>
                    <w:bottom w:val="single" w:sz="4" w:space="0" w:color="auto"/>
                  </w:tcBorders>
                </w:tcPr>
                <w:p w:rsidR="00513987" w:rsidRDefault="00836E86">
                  <w:pPr>
                    <w:pStyle w:val="Default"/>
                    <w:tabs>
                      <w:tab w:val="left" w:pos="6612"/>
                    </w:tabs>
                    <w:ind w:leftChars="-202" w:left="-424" w:rightChars="-501" w:right="-1052"/>
                    <w:rPr>
                      <w:sz w:val="30"/>
                      <w:szCs w:val="30"/>
                    </w:rPr>
                  </w:pPr>
                  <w:r>
                    <w:rPr>
                      <w:rFonts w:hint="eastAsia"/>
                      <w:sz w:val="30"/>
                      <w:szCs w:val="30"/>
                    </w:rPr>
                    <w:t>调</w:t>
                  </w:r>
                  <w:r>
                    <w:rPr>
                      <w:rFonts w:hint="eastAsia"/>
                      <w:sz w:val="30"/>
                      <w:szCs w:val="30"/>
                    </w:rPr>
                    <w:t xml:space="preserve">   </w:t>
                  </w:r>
                  <w:r>
                    <w:rPr>
                      <w:rFonts w:hint="eastAsia"/>
                      <w:sz w:val="30"/>
                      <w:szCs w:val="30"/>
                    </w:rPr>
                    <w:t>调查单位</w:t>
                  </w:r>
                  <w:r>
                    <w:rPr>
                      <w:rFonts w:hint="eastAsia"/>
                      <w:sz w:val="30"/>
                      <w:szCs w:val="30"/>
                    </w:rPr>
                    <w:t xml:space="preserve">               </w:t>
                  </w:r>
                  <w:r>
                    <w:rPr>
                      <w:rFonts w:hint="eastAsia"/>
                      <w:sz w:val="30"/>
                      <w:szCs w:val="30"/>
                    </w:rPr>
                    <w:t>单位等级</w:t>
                  </w:r>
                  <w:r>
                    <w:rPr>
                      <w:rFonts w:hint="eastAsia"/>
                      <w:sz w:val="30"/>
                      <w:szCs w:val="30"/>
                    </w:rPr>
                    <w:t xml:space="preserve">       </w:t>
                  </w:r>
                  <w:r>
                    <w:rPr>
                      <w:rFonts w:hint="eastAsia"/>
                      <w:sz w:val="30"/>
                      <w:szCs w:val="30"/>
                    </w:rPr>
                    <w:t>负责医师</w:t>
                  </w:r>
                  <w:r>
                    <w:rPr>
                      <w:rFonts w:hint="eastAsia"/>
                      <w:sz w:val="30"/>
                      <w:szCs w:val="30"/>
                    </w:rPr>
                    <w:t xml:space="preserve">      </w:t>
                  </w:r>
                  <w:r>
                    <w:rPr>
                      <w:rFonts w:hint="eastAsia"/>
                      <w:sz w:val="30"/>
                      <w:szCs w:val="30"/>
                    </w:rPr>
                    <w:t>病例总数</w:t>
                  </w:r>
                </w:p>
              </w:tc>
            </w:tr>
          </w:tbl>
          <w:p w:rsidR="00513987" w:rsidRDefault="00836E86">
            <w:pPr>
              <w:pStyle w:val="Default"/>
              <w:spacing w:before="312"/>
              <w:rPr>
                <w:rFonts w:hAnsi="Calibri"/>
                <w:sz w:val="30"/>
                <w:szCs w:val="30"/>
              </w:rPr>
            </w:pPr>
            <w:r>
              <w:rPr>
                <w:rFonts w:hAnsi="Calibri" w:hint="eastAsia"/>
                <w:sz w:val="30"/>
                <w:szCs w:val="30"/>
              </w:rPr>
              <w:t>福建中医药大学附属人民医院</w:t>
            </w:r>
            <w:r>
              <w:rPr>
                <w:rFonts w:hAnsi="Calibri" w:hint="eastAsia"/>
                <w:sz w:val="30"/>
                <w:szCs w:val="30"/>
              </w:rPr>
              <w:t xml:space="preserve">  </w:t>
            </w:r>
            <w:r>
              <w:rPr>
                <w:rFonts w:hAnsi="Calibri" w:hint="eastAsia"/>
                <w:sz w:val="30"/>
                <w:szCs w:val="30"/>
              </w:rPr>
              <w:t>三级甲等</w:t>
            </w:r>
            <w:r>
              <w:rPr>
                <w:rFonts w:hAnsi="Calibri" w:hint="eastAsia"/>
                <w:sz w:val="30"/>
                <w:szCs w:val="30"/>
              </w:rPr>
              <w:t xml:space="preserve">       </w:t>
            </w:r>
            <w:r>
              <w:rPr>
                <w:rFonts w:hAnsi="Calibri" w:hint="eastAsia"/>
                <w:sz w:val="30"/>
                <w:szCs w:val="30"/>
              </w:rPr>
              <w:t>石荣</w:t>
            </w:r>
            <w:r>
              <w:rPr>
                <w:rFonts w:hAnsi="Calibri" w:hint="eastAsia"/>
                <w:sz w:val="30"/>
                <w:szCs w:val="30"/>
              </w:rPr>
              <w:t xml:space="preserve">            17</w:t>
            </w:r>
          </w:p>
          <w:p w:rsidR="00513987" w:rsidRDefault="00836E86">
            <w:pPr>
              <w:pStyle w:val="Default"/>
              <w:spacing w:before="312"/>
              <w:rPr>
                <w:rFonts w:hAnsi="Calibri"/>
                <w:sz w:val="30"/>
                <w:szCs w:val="30"/>
              </w:rPr>
            </w:pPr>
            <w:r>
              <w:rPr>
                <w:rFonts w:hAnsi="Calibri" w:hint="eastAsia"/>
                <w:sz w:val="30"/>
                <w:szCs w:val="30"/>
              </w:rPr>
              <w:t>贵阳中医学院第一附属医院</w:t>
            </w:r>
            <w:r>
              <w:rPr>
                <w:rFonts w:hAnsi="Calibri" w:hint="eastAsia"/>
                <w:sz w:val="30"/>
                <w:szCs w:val="30"/>
              </w:rPr>
              <w:t xml:space="preserve">    </w:t>
            </w:r>
            <w:r>
              <w:rPr>
                <w:rFonts w:hAnsi="Calibri" w:hint="eastAsia"/>
                <w:sz w:val="30"/>
                <w:szCs w:val="30"/>
              </w:rPr>
              <w:t>三级甲等</w:t>
            </w:r>
            <w:r>
              <w:rPr>
                <w:rFonts w:hAnsi="Calibri" w:hint="eastAsia"/>
                <w:sz w:val="30"/>
                <w:szCs w:val="30"/>
              </w:rPr>
              <w:t xml:space="preserve">      </w:t>
            </w:r>
            <w:r>
              <w:rPr>
                <w:rFonts w:hAnsi="Calibri" w:hint="eastAsia"/>
                <w:sz w:val="30"/>
                <w:szCs w:val="30"/>
              </w:rPr>
              <w:t>曹波</w:t>
            </w:r>
            <w:r>
              <w:rPr>
                <w:rFonts w:hAnsi="Calibri" w:hint="eastAsia"/>
                <w:sz w:val="30"/>
                <w:szCs w:val="30"/>
              </w:rPr>
              <w:t xml:space="preserve">             17</w:t>
            </w:r>
          </w:p>
          <w:p w:rsidR="00513987" w:rsidRDefault="00836E86">
            <w:pPr>
              <w:pStyle w:val="Default"/>
              <w:spacing w:before="312"/>
              <w:rPr>
                <w:rFonts w:hAnsi="Calibri"/>
                <w:sz w:val="30"/>
                <w:szCs w:val="30"/>
              </w:rPr>
            </w:pPr>
            <w:r>
              <w:rPr>
                <w:rFonts w:hAnsi="Calibri" w:hint="eastAsia"/>
                <w:sz w:val="30"/>
                <w:szCs w:val="30"/>
              </w:rPr>
              <w:t>浙江省立同德医院</w:t>
            </w:r>
            <w:r>
              <w:rPr>
                <w:rFonts w:hAnsi="Calibri" w:hint="eastAsia"/>
                <w:sz w:val="30"/>
                <w:szCs w:val="30"/>
              </w:rPr>
              <w:t xml:space="preserve">            </w:t>
            </w:r>
            <w:r>
              <w:rPr>
                <w:rFonts w:hAnsi="Calibri" w:hint="eastAsia"/>
                <w:sz w:val="30"/>
                <w:szCs w:val="30"/>
              </w:rPr>
              <w:t>三级甲等</w:t>
            </w:r>
            <w:r>
              <w:rPr>
                <w:rFonts w:hAnsi="Calibri" w:hint="eastAsia"/>
                <w:sz w:val="30"/>
                <w:szCs w:val="30"/>
              </w:rPr>
              <w:t xml:space="preserve">       </w:t>
            </w:r>
            <w:r>
              <w:rPr>
                <w:rFonts w:hAnsi="Calibri" w:hint="eastAsia"/>
                <w:sz w:val="30"/>
                <w:szCs w:val="30"/>
              </w:rPr>
              <w:t>陈诚豪</w:t>
            </w:r>
            <w:r>
              <w:rPr>
                <w:rFonts w:hAnsi="Calibri" w:hint="eastAsia"/>
                <w:sz w:val="30"/>
                <w:szCs w:val="30"/>
              </w:rPr>
              <w:t xml:space="preserve">          17</w:t>
            </w:r>
          </w:p>
          <w:p w:rsidR="00513987" w:rsidRDefault="00836E86">
            <w:pPr>
              <w:pStyle w:val="Default"/>
              <w:spacing w:before="312"/>
              <w:rPr>
                <w:rFonts w:hAnsi="Calibri"/>
                <w:sz w:val="30"/>
                <w:szCs w:val="30"/>
              </w:rPr>
            </w:pPr>
            <w:r>
              <w:rPr>
                <w:rFonts w:hAnsi="Calibri" w:hint="eastAsia"/>
                <w:sz w:val="30"/>
                <w:szCs w:val="30"/>
              </w:rPr>
              <w:t>沈阳市肛肠医院</w:t>
            </w:r>
            <w:r>
              <w:rPr>
                <w:rFonts w:hAnsi="Calibri" w:hint="eastAsia"/>
                <w:sz w:val="30"/>
                <w:szCs w:val="30"/>
              </w:rPr>
              <w:t xml:space="preserve">    </w:t>
            </w:r>
            <w:r>
              <w:rPr>
                <w:rFonts w:hAnsi="Calibri" w:hint="eastAsia"/>
                <w:sz w:val="30"/>
                <w:szCs w:val="30"/>
              </w:rPr>
              <w:t xml:space="preserve">          </w:t>
            </w:r>
            <w:r>
              <w:rPr>
                <w:rFonts w:hAnsi="Calibri" w:hint="eastAsia"/>
                <w:sz w:val="30"/>
                <w:szCs w:val="30"/>
              </w:rPr>
              <w:t>三级甲等</w:t>
            </w:r>
            <w:r>
              <w:rPr>
                <w:rFonts w:hAnsi="Calibri" w:hint="eastAsia"/>
                <w:sz w:val="30"/>
                <w:szCs w:val="30"/>
              </w:rPr>
              <w:t xml:space="preserve">      </w:t>
            </w:r>
            <w:r>
              <w:rPr>
                <w:rFonts w:hAnsi="Calibri" w:hint="eastAsia"/>
                <w:sz w:val="30"/>
                <w:szCs w:val="30"/>
              </w:rPr>
              <w:t>张铁辉</w:t>
            </w:r>
            <w:r>
              <w:rPr>
                <w:rFonts w:hAnsi="Calibri" w:hint="eastAsia"/>
                <w:sz w:val="30"/>
                <w:szCs w:val="30"/>
              </w:rPr>
              <w:t xml:space="preserve">           17</w:t>
            </w:r>
          </w:p>
          <w:p w:rsidR="00513987" w:rsidRDefault="00836E86">
            <w:pPr>
              <w:pStyle w:val="Default"/>
              <w:spacing w:before="312"/>
              <w:rPr>
                <w:rFonts w:hAnsi="Calibri"/>
                <w:sz w:val="30"/>
                <w:szCs w:val="30"/>
              </w:rPr>
            </w:pPr>
            <w:r>
              <w:rPr>
                <w:rFonts w:hAnsi="Calibri" w:hint="eastAsia"/>
                <w:sz w:val="30"/>
                <w:szCs w:val="30"/>
              </w:rPr>
              <w:t>中国人民解放军</w:t>
            </w:r>
            <w:r>
              <w:rPr>
                <w:rFonts w:hAnsi="Calibri" w:hint="eastAsia"/>
                <w:sz w:val="30"/>
                <w:szCs w:val="30"/>
              </w:rPr>
              <w:t>117</w:t>
            </w:r>
            <w:r>
              <w:rPr>
                <w:rFonts w:hAnsi="Calibri" w:hint="eastAsia"/>
                <w:sz w:val="30"/>
                <w:szCs w:val="30"/>
              </w:rPr>
              <w:t>医院</w:t>
            </w:r>
            <w:r>
              <w:rPr>
                <w:rFonts w:hAnsi="Calibri" w:hint="eastAsia"/>
                <w:sz w:val="30"/>
                <w:szCs w:val="30"/>
              </w:rPr>
              <w:t xml:space="preserve">       </w:t>
            </w:r>
            <w:r>
              <w:rPr>
                <w:rFonts w:hAnsi="Calibri" w:hint="eastAsia"/>
                <w:sz w:val="30"/>
                <w:szCs w:val="30"/>
              </w:rPr>
              <w:t>三级甲等</w:t>
            </w:r>
            <w:r>
              <w:rPr>
                <w:rFonts w:hAnsi="Calibri" w:hint="eastAsia"/>
                <w:sz w:val="30"/>
                <w:szCs w:val="30"/>
              </w:rPr>
              <w:t xml:space="preserve">       </w:t>
            </w:r>
            <w:r>
              <w:rPr>
                <w:rFonts w:hAnsi="Calibri" w:hint="eastAsia"/>
                <w:sz w:val="30"/>
                <w:szCs w:val="30"/>
              </w:rPr>
              <w:t>鲁明良</w:t>
            </w:r>
            <w:r>
              <w:rPr>
                <w:rFonts w:hAnsi="Calibri" w:hint="eastAsia"/>
                <w:sz w:val="30"/>
                <w:szCs w:val="30"/>
              </w:rPr>
              <w:t xml:space="preserve">          17</w:t>
            </w:r>
          </w:p>
          <w:p w:rsidR="00513987" w:rsidRDefault="00836E86">
            <w:pPr>
              <w:pStyle w:val="Default"/>
              <w:spacing w:before="312"/>
              <w:rPr>
                <w:rFonts w:hAnsi="Calibri"/>
                <w:sz w:val="30"/>
                <w:szCs w:val="30"/>
              </w:rPr>
            </w:pPr>
            <w:r>
              <w:rPr>
                <w:rFonts w:hAnsi="Calibri" w:hint="eastAsia"/>
                <w:sz w:val="30"/>
                <w:szCs w:val="30"/>
              </w:rPr>
              <w:t>山西中医学院附属医院</w:t>
            </w:r>
            <w:r>
              <w:rPr>
                <w:rFonts w:hAnsi="Calibri" w:hint="eastAsia"/>
                <w:sz w:val="30"/>
                <w:szCs w:val="30"/>
              </w:rPr>
              <w:t xml:space="preserve">        </w:t>
            </w:r>
            <w:r>
              <w:rPr>
                <w:rFonts w:hAnsi="Calibri" w:hint="eastAsia"/>
                <w:sz w:val="30"/>
                <w:szCs w:val="30"/>
              </w:rPr>
              <w:t>三级甲等</w:t>
            </w:r>
            <w:r>
              <w:rPr>
                <w:rFonts w:hAnsi="Calibri" w:hint="eastAsia"/>
                <w:sz w:val="30"/>
                <w:szCs w:val="30"/>
              </w:rPr>
              <w:t xml:space="preserve">       </w:t>
            </w:r>
            <w:r>
              <w:rPr>
                <w:rFonts w:hAnsi="Calibri" w:hint="eastAsia"/>
                <w:sz w:val="30"/>
                <w:szCs w:val="30"/>
              </w:rPr>
              <w:t>魏峰明</w:t>
            </w:r>
            <w:r>
              <w:rPr>
                <w:rFonts w:hAnsi="Calibri" w:hint="eastAsia"/>
                <w:sz w:val="30"/>
                <w:szCs w:val="30"/>
              </w:rPr>
              <w:t xml:space="preserve">          17</w:t>
            </w:r>
          </w:p>
          <w:p w:rsidR="00513987" w:rsidRDefault="00836E86">
            <w:pPr>
              <w:pStyle w:val="Default"/>
              <w:spacing w:before="312"/>
              <w:rPr>
                <w:rFonts w:hAnsi="Calibri"/>
                <w:sz w:val="30"/>
                <w:szCs w:val="30"/>
              </w:rPr>
            </w:pPr>
            <w:r>
              <w:rPr>
                <w:rFonts w:hAnsi="Calibri" w:hint="eastAsia"/>
                <w:sz w:val="30"/>
                <w:szCs w:val="30"/>
              </w:rPr>
              <w:t>武警广东省边防总队医院</w:t>
            </w:r>
            <w:r>
              <w:rPr>
                <w:rFonts w:hAnsi="Calibri" w:hint="eastAsia"/>
                <w:sz w:val="30"/>
                <w:szCs w:val="30"/>
              </w:rPr>
              <w:t xml:space="preserve">       </w:t>
            </w:r>
            <w:r>
              <w:rPr>
                <w:rFonts w:hAnsi="Calibri" w:hint="eastAsia"/>
                <w:sz w:val="30"/>
                <w:szCs w:val="30"/>
              </w:rPr>
              <w:t>三级甲等</w:t>
            </w:r>
            <w:r>
              <w:rPr>
                <w:rFonts w:hAnsi="Calibri" w:hint="eastAsia"/>
                <w:sz w:val="30"/>
                <w:szCs w:val="30"/>
              </w:rPr>
              <w:t xml:space="preserve">      </w:t>
            </w:r>
            <w:r>
              <w:rPr>
                <w:rFonts w:hAnsi="Calibri" w:hint="eastAsia"/>
                <w:sz w:val="30"/>
                <w:szCs w:val="30"/>
              </w:rPr>
              <w:t>柯玮</w:t>
            </w:r>
            <w:r>
              <w:rPr>
                <w:rFonts w:hAnsi="Calibri" w:hint="eastAsia"/>
                <w:sz w:val="30"/>
                <w:szCs w:val="30"/>
              </w:rPr>
              <w:t xml:space="preserve">            17</w:t>
            </w:r>
          </w:p>
          <w:p w:rsidR="00513987" w:rsidRDefault="00836E86">
            <w:pPr>
              <w:pStyle w:val="Default"/>
              <w:spacing w:before="312"/>
              <w:rPr>
                <w:rFonts w:hAnsi="Calibri"/>
                <w:sz w:val="30"/>
                <w:szCs w:val="30"/>
              </w:rPr>
            </w:pPr>
            <w:r>
              <w:rPr>
                <w:rFonts w:hAnsi="Calibri" w:hint="eastAsia"/>
                <w:sz w:val="30"/>
                <w:szCs w:val="30"/>
              </w:rPr>
              <w:t>长春中医药大学附属医院</w:t>
            </w:r>
            <w:r>
              <w:rPr>
                <w:rFonts w:hAnsi="Calibri" w:hint="eastAsia"/>
                <w:sz w:val="30"/>
                <w:szCs w:val="30"/>
              </w:rPr>
              <w:t xml:space="preserve">       </w:t>
            </w:r>
            <w:r>
              <w:rPr>
                <w:rFonts w:hAnsi="Calibri" w:hint="eastAsia"/>
                <w:sz w:val="30"/>
                <w:szCs w:val="30"/>
              </w:rPr>
              <w:t>三级甲等</w:t>
            </w:r>
            <w:r>
              <w:rPr>
                <w:rFonts w:hAnsi="Calibri" w:hint="eastAsia"/>
                <w:sz w:val="30"/>
                <w:szCs w:val="30"/>
              </w:rPr>
              <w:t xml:space="preserve">      </w:t>
            </w:r>
            <w:r>
              <w:rPr>
                <w:rFonts w:hAnsi="Calibri" w:hint="eastAsia"/>
                <w:sz w:val="30"/>
                <w:szCs w:val="30"/>
              </w:rPr>
              <w:t>周建华</w:t>
            </w:r>
            <w:r>
              <w:rPr>
                <w:rFonts w:hAnsi="Calibri" w:hint="eastAsia"/>
                <w:sz w:val="30"/>
                <w:szCs w:val="30"/>
              </w:rPr>
              <w:t xml:space="preserve">          17</w:t>
            </w:r>
          </w:p>
          <w:p w:rsidR="00513987" w:rsidRDefault="00836E86">
            <w:pPr>
              <w:pStyle w:val="Default"/>
              <w:spacing w:before="312"/>
              <w:rPr>
                <w:rFonts w:hAnsi="Calibri"/>
                <w:sz w:val="30"/>
                <w:szCs w:val="30"/>
              </w:rPr>
            </w:pPr>
            <w:r>
              <w:rPr>
                <w:rFonts w:hAnsi="Calibri" w:hint="eastAsia"/>
                <w:sz w:val="30"/>
                <w:szCs w:val="30"/>
              </w:rPr>
              <w:t xml:space="preserve">        </w:t>
            </w:r>
            <w:r>
              <w:rPr>
                <w:rFonts w:hAnsi="Calibri" w:hint="eastAsia"/>
                <w:sz w:val="30"/>
                <w:szCs w:val="30"/>
              </w:rPr>
              <w:t>合计</w:t>
            </w:r>
            <w:r>
              <w:rPr>
                <w:rFonts w:hAnsi="Calibri" w:hint="eastAsia"/>
                <w:sz w:val="30"/>
                <w:szCs w:val="30"/>
              </w:rPr>
              <w:t xml:space="preserve">                             </w:t>
            </w:r>
            <w:r>
              <w:rPr>
                <w:rFonts w:hAnsi="Calibri" w:hint="eastAsia"/>
                <w:sz w:val="30"/>
                <w:szCs w:val="30"/>
              </w:rPr>
              <w:t xml:space="preserve">                 204</w:t>
            </w:r>
          </w:p>
        </w:tc>
      </w:tr>
    </w:tbl>
    <w:p w:rsidR="00513987" w:rsidRDefault="00836E86">
      <w:pPr>
        <w:pStyle w:val="Default"/>
        <w:ind w:leftChars="-270" w:left="-567" w:firstLine="460"/>
        <w:jc w:val="both"/>
        <w:rPr>
          <w:rFonts w:hAnsi="Times New Roman"/>
          <w:color w:val="auto"/>
          <w:sz w:val="30"/>
          <w:szCs w:val="30"/>
        </w:rPr>
      </w:pPr>
      <w:r>
        <w:rPr>
          <w:rFonts w:hint="eastAsia"/>
          <w:sz w:val="30"/>
          <w:szCs w:val="30"/>
        </w:rPr>
        <w:lastRenderedPageBreak/>
        <w:t>儿童功能性便秘临床诊疗指南项目工作组与各评价单位签署了《项目合作协议书》，按照要求</w:t>
      </w:r>
      <w:r>
        <w:rPr>
          <w:rFonts w:hAnsi="Times New Roman" w:hint="eastAsia"/>
          <w:color w:val="auto"/>
          <w:sz w:val="30"/>
          <w:szCs w:val="30"/>
        </w:rPr>
        <w:t>对承担评价任务的研究者进行了培训，使参与评价工作者了解指南制修订的整体情况，以及临床一致性评价的方法及要求。评价单位承担评价任务的科室组织主管医师结合住院、门诊病例，主要围绕指南内容的临床适用性、可操作性进行评估，从诊断、辨证、治疗等方面与指南进行比较，填写《中医诊疗指南一致</w:t>
      </w:r>
      <w:r>
        <w:rPr>
          <w:rFonts w:hAnsi="Times New Roman" w:hint="eastAsia"/>
          <w:color w:val="auto"/>
          <w:sz w:val="30"/>
          <w:szCs w:val="30"/>
        </w:rPr>
        <w:lastRenderedPageBreak/>
        <w:t>性测试表（病例调查表）》，并依据病例调查表，对指南进行分析评价，撰写《中医临床诊疗指南一致性测试报告》，提交项目工作组。</w:t>
      </w:r>
      <w:r>
        <w:rPr>
          <w:rFonts w:hAnsi="Times New Roman" w:hint="eastAsia"/>
          <w:color w:val="auto"/>
          <w:sz w:val="30"/>
          <w:szCs w:val="30"/>
        </w:rPr>
        <w:t>儿童功能性便秘</w:t>
      </w:r>
      <w:r>
        <w:rPr>
          <w:rFonts w:hAnsi="Times New Roman" w:hint="eastAsia"/>
          <w:color w:val="auto"/>
          <w:sz w:val="30"/>
          <w:szCs w:val="30"/>
        </w:rPr>
        <w:t>诊疗指南项目工作组经汇总《中医诊疗指南一致性测试表（病例调查表）》和《中医临床诊疗指南一致性测试报告》</w:t>
      </w:r>
      <w:r>
        <w:rPr>
          <w:rFonts w:hAnsi="Times New Roman" w:hint="eastAsia"/>
          <w:color w:val="auto"/>
          <w:sz w:val="30"/>
          <w:szCs w:val="30"/>
        </w:rPr>
        <w:t>，分析并总结本指南一致性测试结果，情况如下：</w:t>
      </w:r>
    </w:p>
    <w:p w:rsidR="00513987" w:rsidRDefault="00836E86">
      <w:pPr>
        <w:pStyle w:val="Default"/>
        <w:jc w:val="both"/>
        <w:rPr>
          <w:rFonts w:hAnsi="Times New Roman"/>
          <w:color w:val="auto"/>
          <w:sz w:val="30"/>
          <w:szCs w:val="30"/>
        </w:rPr>
      </w:pPr>
      <w:r>
        <w:rPr>
          <w:rFonts w:ascii="Times New Roman" w:hAnsi="Times New Roman" w:cs="Times New Roman"/>
          <w:b/>
          <w:bCs/>
          <w:color w:val="auto"/>
          <w:sz w:val="30"/>
          <w:szCs w:val="30"/>
        </w:rPr>
        <w:t xml:space="preserve">1 </w:t>
      </w:r>
      <w:r>
        <w:rPr>
          <w:rFonts w:hAnsi="Times New Roman" w:hint="eastAsia"/>
          <w:color w:val="auto"/>
          <w:sz w:val="30"/>
          <w:szCs w:val="30"/>
        </w:rPr>
        <w:t>指南临床评价一致率</w:t>
      </w:r>
    </w:p>
    <w:p w:rsidR="00513987" w:rsidRDefault="00836E86">
      <w:pPr>
        <w:pStyle w:val="Default"/>
        <w:ind w:leftChars="-135" w:left="-283" w:firstLineChars="94" w:firstLine="282"/>
        <w:jc w:val="both"/>
        <w:rPr>
          <w:rFonts w:hAnsi="Times New Roman"/>
          <w:color w:val="auto"/>
          <w:sz w:val="30"/>
          <w:szCs w:val="30"/>
        </w:rPr>
      </w:pPr>
      <w:r>
        <w:rPr>
          <w:rFonts w:hint="eastAsia"/>
          <w:sz w:val="30"/>
          <w:szCs w:val="30"/>
        </w:rPr>
        <w:t>表</w:t>
      </w:r>
      <w:r>
        <w:rPr>
          <w:rFonts w:ascii="Times New Roman" w:hAnsi="Times New Roman" w:cs="Times New Roman"/>
          <w:sz w:val="30"/>
          <w:szCs w:val="30"/>
        </w:rPr>
        <w:t xml:space="preserve">2 </w:t>
      </w:r>
      <w:r>
        <w:rPr>
          <w:rFonts w:hAnsi="Times New Roman" w:hint="eastAsia"/>
          <w:sz w:val="30"/>
          <w:szCs w:val="30"/>
        </w:rPr>
        <w:t>儿童功能性便秘</w:t>
      </w:r>
      <w:r>
        <w:rPr>
          <w:rFonts w:hAnsi="Times New Roman" w:hint="eastAsia"/>
          <w:sz w:val="30"/>
          <w:szCs w:val="30"/>
        </w:rPr>
        <w:t>诊疗指南临床应用一致性汇总统计表</w:t>
      </w:r>
      <w:r>
        <w:rPr>
          <w:rFonts w:ascii="宋体e眠副浡渀." w:eastAsia="宋体e眠副浡渀." w:hAnsi="Times New Roman" w:cs="宋体e眠副浡渀."/>
          <w:sz w:val="30"/>
          <w:szCs w:val="30"/>
        </w:rPr>
        <w:t>( N</w:t>
      </w:r>
      <w:r>
        <w:rPr>
          <w:rFonts w:hAnsi="Times New Roman" w:hint="eastAsia"/>
          <w:sz w:val="30"/>
          <w:szCs w:val="30"/>
        </w:rPr>
        <w:t>：</w:t>
      </w:r>
      <w:r>
        <w:rPr>
          <w:rFonts w:hAnsi="宋体" w:hint="eastAsia"/>
          <w:sz w:val="30"/>
          <w:szCs w:val="30"/>
          <w:u w:val="single"/>
        </w:rPr>
        <w:t>204</w:t>
      </w:r>
      <w:r>
        <w:rPr>
          <w:rFonts w:hAnsi="Times New Roman" w:hint="eastAsia"/>
          <w:sz w:val="30"/>
          <w:szCs w:val="30"/>
        </w:rPr>
        <w:t>例</w:t>
      </w:r>
      <w:r>
        <w:rPr>
          <w:rFonts w:ascii="宋体e眠副浡渀." w:eastAsia="宋体e眠副浡渀." w:hAnsi="Times New Roman" w:cs="宋体e眠副浡渀."/>
          <w:sz w:val="30"/>
          <w:szCs w:val="30"/>
        </w:rPr>
        <w:t>)</w:t>
      </w:r>
    </w:p>
    <w:p w:rsidR="00513987" w:rsidRDefault="00836E86">
      <w:pPr>
        <w:pStyle w:val="Default"/>
        <w:jc w:val="both"/>
        <w:rPr>
          <w:rFonts w:ascii="宋体e眠副浡渀." w:eastAsia="宋体e眠副浡渀." w:hAnsi="Times New Roman" w:cs="宋体e眠副浡渀."/>
          <w:sz w:val="30"/>
          <w:szCs w:val="30"/>
        </w:rPr>
      </w:pPr>
      <w:r>
        <w:rPr>
          <w:rFonts w:ascii="黑体" w:eastAsia="黑体" w:hAnsi="黑体" w:hint="eastAsia"/>
          <w:sz w:val="30"/>
          <w:szCs w:val="30"/>
        </w:rPr>
        <w:t>表</w:t>
      </w:r>
      <w:r>
        <w:rPr>
          <w:rFonts w:ascii="黑体" w:eastAsia="黑体" w:hAnsi="黑体" w:hint="eastAsia"/>
          <w:sz w:val="30"/>
          <w:szCs w:val="30"/>
        </w:rPr>
        <w:t xml:space="preserve">1 </w:t>
      </w:r>
      <w:r>
        <w:rPr>
          <w:rFonts w:hint="eastAsia"/>
          <w:sz w:val="30"/>
          <w:szCs w:val="30"/>
        </w:rPr>
        <w:t>指南临床应用一致性</w:t>
      </w:r>
      <w:r>
        <w:rPr>
          <w:rFonts w:ascii="黑体" w:eastAsia="黑体" w:hAnsi="黑体"/>
          <w:sz w:val="30"/>
          <w:szCs w:val="30"/>
        </w:rPr>
        <w:t>统计表</w:t>
      </w:r>
      <w:r>
        <w:rPr>
          <w:rFonts w:hAnsi="宋体" w:hint="eastAsia"/>
          <w:sz w:val="30"/>
          <w:szCs w:val="30"/>
        </w:rPr>
        <w:t>评价总例数</w:t>
      </w:r>
      <w:r>
        <w:rPr>
          <w:rFonts w:hAnsi="宋体" w:hint="eastAsia"/>
          <w:sz w:val="30"/>
          <w:szCs w:val="30"/>
        </w:rPr>
        <w:t xml:space="preserve"> (N=</w:t>
      </w:r>
      <w:r>
        <w:rPr>
          <w:rFonts w:hAnsi="宋体" w:hint="eastAsia"/>
          <w:sz w:val="30"/>
          <w:szCs w:val="30"/>
          <w:u w:val="single"/>
        </w:rPr>
        <w:t xml:space="preserve">  204   </w:t>
      </w:r>
      <w:r>
        <w:rPr>
          <w:rFonts w:hAnsi="宋体" w:hint="eastAsia"/>
          <w:sz w:val="30"/>
          <w:szCs w:val="30"/>
        </w:rPr>
        <w:t>例</w:t>
      </w:r>
      <w:r>
        <w:rPr>
          <w:rFonts w:hAnsi="宋体" w:hint="eastAsia"/>
          <w:sz w:val="30"/>
          <w:szCs w:val="30"/>
        </w:rPr>
        <w:t>)</w:t>
      </w:r>
    </w:p>
    <w:tbl>
      <w:tblPr>
        <w:tblW w:w="8754" w:type="dxa"/>
        <w:jc w:val="center"/>
        <w:tblLayout w:type="fixed"/>
        <w:tblLook w:val="04A0"/>
      </w:tblPr>
      <w:tblGrid>
        <w:gridCol w:w="674"/>
        <w:gridCol w:w="1063"/>
        <w:gridCol w:w="1843"/>
        <w:gridCol w:w="750"/>
        <w:gridCol w:w="951"/>
        <w:gridCol w:w="850"/>
        <w:gridCol w:w="851"/>
        <w:gridCol w:w="815"/>
        <w:gridCol w:w="957"/>
      </w:tblGrid>
      <w:tr w:rsidR="00513987">
        <w:trPr>
          <w:trHeight w:val="567"/>
          <w:jc w:val="center"/>
        </w:trPr>
        <w:tc>
          <w:tcPr>
            <w:tcW w:w="1737" w:type="dxa"/>
            <w:gridSpan w:val="2"/>
            <w:vMerge w:val="restart"/>
            <w:tcBorders>
              <w:top w:val="single" w:sz="4" w:space="0" w:color="auto"/>
            </w:tcBorders>
            <w:vAlign w:val="center"/>
          </w:tcPr>
          <w:p w:rsidR="00513987" w:rsidRDefault="00836E86">
            <w:pPr>
              <w:pStyle w:val="a8"/>
              <w:rPr>
                <w:b w:val="0"/>
                <w:sz w:val="18"/>
                <w:szCs w:val="18"/>
              </w:rPr>
            </w:pPr>
            <w:r>
              <w:rPr>
                <w:b w:val="0"/>
                <w:sz w:val="18"/>
                <w:szCs w:val="18"/>
              </w:rPr>
              <w:t>类别</w:t>
            </w:r>
          </w:p>
        </w:tc>
        <w:tc>
          <w:tcPr>
            <w:tcW w:w="1843" w:type="dxa"/>
            <w:vMerge w:val="restart"/>
            <w:tcBorders>
              <w:top w:val="single" w:sz="4" w:space="0" w:color="auto"/>
            </w:tcBorders>
            <w:vAlign w:val="center"/>
          </w:tcPr>
          <w:p w:rsidR="00513987" w:rsidRDefault="00836E86">
            <w:pPr>
              <w:pStyle w:val="a8"/>
              <w:rPr>
                <w:b w:val="0"/>
                <w:sz w:val="18"/>
                <w:szCs w:val="18"/>
              </w:rPr>
            </w:pPr>
            <w:r>
              <w:rPr>
                <w:rFonts w:hint="eastAsia"/>
                <w:b w:val="0"/>
                <w:sz w:val="18"/>
                <w:szCs w:val="18"/>
              </w:rPr>
              <w:t>内容</w:t>
            </w:r>
          </w:p>
        </w:tc>
        <w:tc>
          <w:tcPr>
            <w:tcW w:w="3402" w:type="dxa"/>
            <w:gridSpan w:val="4"/>
            <w:tcBorders>
              <w:top w:val="single" w:sz="4" w:space="0" w:color="auto"/>
              <w:bottom w:val="single" w:sz="4" w:space="0" w:color="auto"/>
            </w:tcBorders>
            <w:vAlign w:val="center"/>
          </w:tcPr>
          <w:p w:rsidR="00513987" w:rsidRDefault="00836E86">
            <w:pPr>
              <w:pStyle w:val="a8"/>
              <w:rPr>
                <w:b w:val="0"/>
                <w:sz w:val="18"/>
                <w:szCs w:val="18"/>
              </w:rPr>
            </w:pPr>
            <w:r>
              <w:rPr>
                <w:rFonts w:hint="eastAsia"/>
                <w:b w:val="0"/>
                <w:sz w:val="18"/>
                <w:szCs w:val="18"/>
              </w:rPr>
              <w:t>一致率</w:t>
            </w:r>
            <w:r>
              <w:rPr>
                <w:rFonts w:hint="eastAsia"/>
                <w:b w:val="0"/>
                <w:sz w:val="18"/>
                <w:szCs w:val="18"/>
              </w:rPr>
              <w:t>n</w:t>
            </w:r>
            <w:r>
              <w:rPr>
                <w:rFonts w:hint="eastAsia"/>
                <w:b w:val="0"/>
                <w:sz w:val="18"/>
                <w:szCs w:val="18"/>
              </w:rPr>
              <w:t>（</w:t>
            </w:r>
            <w:r>
              <w:rPr>
                <w:rFonts w:hint="eastAsia"/>
                <w:b w:val="0"/>
                <w:sz w:val="18"/>
                <w:szCs w:val="18"/>
              </w:rPr>
              <w:t>%</w:t>
            </w:r>
            <w:r>
              <w:rPr>
                <w:rFonts w:hint="eastAsia"/>
                <w:b w:val="0"/>
                <w:sz w:val="18"/>
                <w:szCs w:val="18"/>
              </w:rPr>
              <w:t>）</w:t>
            </w:r>
          </w:p>
        </w:tc>
        <w:tc>
          <w:tcPr>
            <w:tcW w:w="815" w:type="dxa"/>
            <w:vMerge w:val="restart"/>
            <w:tcBorders>
              <w:top w:val="single" w:sz="4" w:space="0" w:color="auto"/>
            </w:tcBorders>
            <w:vAlign w:val="center"/>
          </w:tcPr>
          <w:p w:rsidR="00513987" w:rsidRDefault="00836E86">
            <w:pPr>
              <w:pStyle w:val="a8"/>
              <w:rPr>
                <w:b w:val="0"/>
                <w:sz w:val="18"/>
                <w:szCs w:val="18"/>
              </w:rPr>
            </w:pPr>
            <w:r>
              <w:rPr>
                <w:rFonts w:hint="eastAsia"/>
                <w:b w:val="0"/>
                <w:sz w:val="18"/>
                <w:szCs w:val="18"/>
              </w:rPr>
              <w:t>一致</w:t>
            </w:r>
            <w:r>
              <w:rPr>
                <w:b w:val="0"/>
                <w:sz w:val="18"/>
                <w:szCs w:val="18"/>
              </w:rPr>
              <w:t>率</w:t>
            </w:r>
          </w:p>
          <w:p w:rsidR="00513987" w:rsidRDefault="00836E86">
            <w:pPr>
              <w:pStyle w:val="a9"/>
              <w:rPr>
                <w:sz w:val="18"/>
                <w:szCs w:val="18"/>
              </w:rPr>
            </w:pPr>
            <w:r>
              <w:rPr>
                <w:rFonts w:hint="eastAsia"/>
                <w:sz w:val="18"/>
                <w:szCs w:val="18"/>
              </w:rPr>
              <w:t>（</w:t>
            </w:r>
            <w:r>
              <w:rPr>
                <w:sz w:val="18"/>
                <w:szCs w:val="18"/>
              </w:rPr>
              <w:t>%</w:t>
            </w:r>
            <w:r>
              <w:rPr>
                <w:sz w:val="18"/>
                <w:szCs w:val="18"/>
              </w:rPr>
              <w:t>）</w:t>
            </w:r>
          </w:p>
        </w:tc>
        <w:tc>
          <w:tcPr>
            <w:tcW w:w="957" w:type="dxa"/>
            <w:vMerge w:val="restart"/>
            <w:tcBorders>
              <w:top w:val="single" w:sz="4" w:space="0" w:color="auto"/>
            </w:tcBorders>
            <w:vAlign w:val="center"/>
          </w:tcPr>
          <w:p w:rsidR="00513987" w:rsidRDefault="00836E86">
            <w:pPr>
              <w:pStyle w:val="a8"/>
              <w:rPr>
                <w:b w:val="0"/>
                <w:sz w:val="18"/>
                <w:szCs w:val="18"/>
              </w:rPr>
            </w:pPr>
            <w:r>
              <w:rPr>
                <w:rFonts w:hint="eastAsia"/>
                <w:b w:val="0"/>
                <w:sz w:val="18"/>
                <w:szCs w:val="18"/>
              </w:rPr>
              <w:t>备注</w:t>
            </w:r>
          </w:p>
        </w:tc>
      </w:tr>
      <w:tr w:rsidR="00513987">
        <w:trPr>
          <w:trHeight w:val="567"/>
          <w:jc w:val="center"/>
        </w:trPr>
        <w:tc>
          <w:tcPr>
            <w:tcW w:w="1737" w:type="dxa"/>
            <w:gridSpan w:val="2"/>
            <w:vMerge/>
            <w:tcBorders>
              <w:bottom w:val="single" w:sz="4" w:space="0" w:color="auto"/>
            </w:tcBorders>
          </w:tcPr>
          <w:p w:rsidR="00513987" w:rsidRDefault="00513987">
            <w:pPr>
              <w:pStyle w:val="a8"/>
              <w:rPr>
                <w:b w:val="0"/>
                <w:sz w:val="18"/>
                <w:szCs w:val="18"/>
              </w:rPr>
            </w:pPr>
          </w:p>
        </w:tc>
        <w:tc>
          <w:tcPr>
            <w:tcW w:w="1843" w:type="dxa"/>
            <w:vMerge/>
            <w:tcBorders>
              <w:bottom w:val="single" w:sz="4" w:space="0" w:color="auto"/>
            </w:tcBorders>
            <w:vAlign w:val="center"/>
          </w:tcPr>
          <w:p w:rsidR="00513987" w:rsidRDefault="00513987">
            <w:pPr>
              <w:pStyle w:val="a8"/>
              <w:rPr>
                <w:b w:val="0"/>
                <w:sz w:val="18"/>
                <w:szCs w:val="18"/>
              </w:rPr>
            </w:pPr>
          </w:p>
        </w:tc>
        <w:tc>
          <w:tcPr>
            <w:tcW w:w="750" w:type="dxa"/>
            <w:tcBorders>
              <w:top w:val="single" w:sz="4" w:space="0" w:color="auto"/>
              <w:bottom w:val="single" w:sz="4" w:space="0" w:color="auto"/>
            </w:tcBorders>
            <w:vAlign w:val="center"/>
          </w:tcPr>
          <w:p w:rsidR="00513987" w:rsidRDefault="00836E86">
            <w:pPr>
              <w:pStyle w:val="a8"/>
              <w:rPr>
                <w:b w:val="0"/>
                <w:sz w:val="18"/>
                <w:szCs w:val="18"/>
              </w:rPr>
            </w:pPr>
            <w:r>
              <w:rPr>
                <w:rFonts w:hint="eastAsia"/>
                <w:b w:val="0"/>
                <w:sz w:val="18"/>
                <w:szCs w:val="18"/>
              </w:rPr>
              <w:t>一致</w:t>
            </w:r>
          </w:p>
        </w:tc>
        <w:tc>
          <w:tcPr>
            <w:tcW w:w="951" w:type="dxa"/>
            <w:tcBorders>
              <w:top w:val="single" w:sz="4" w:space="0" w:color="auto"/>
              <w:bottom w:val="single" w:sz="4" w:space="0" w:color="auto"/>
            </w:tcBorders>
            <w:vAlign w:val="center"/>
          </w:tcPr>
          <w:p w:rsidR="00513987" w:rsidRDefault="00836E86">
            <w:pPr>
              <w:pStyle w:val="a8"/>
              <w:rPr>
                <w:b w:val="0"/>
                <w:sz w:val="18"/>
                <w:szCs w:val="18"/>
              </w:rPr>
            </w:pPr>
            <w:r>
              <w:rPr>
                <w:b w:val="0"/>
                <w:sz w:val="18"/>
                <w:szCs w:val="18"/>
              </w:rPr>
              <w:t>比较</w:t>
            </w:r>
            <w:r>
              <w:rPr>
                <w:rFonts w:hint="eastAsia"/>
                <w:b w:val="0"/>
                <w:sz w:val="18"/>
                <w:szCs w:val="18"/>
              </w:rPr>
              <w:t>一致</w:t>
            </w:r>
          </w:p>
        </w:tc>
        <w:tc>
          <w:tcPr>
            <w:tcW w:w="850" w:type="dxa"/>
            <w:tcBorders>
              <w:top w:val="single" w:sz="4" w:space="0" w:color="auto"/>
              <w:bottom w:val="single" w:sz="4" w:space="0" w:color="auto"/>
            </w:tcBorders>
            <w:vAlign w:val="center"/>
          </w:tcPr>
          <w:p w:rsidR="00513987" w:rsidRDefault="00836E86">
            <w:pPr>
              <w:pStyle w:val="a8"/>
              <w:rPr>
                <w:b w:val="0"/>
                <w:sz w:val="18"/>
                <w:szCs w:val="18"/>
              </w:rPr>
            </w:pPr>
            <w:r>
              <w:rPr>
                <w:b w:val="0"/>
                <w:sz w:val="18"/>
                <w:szCs w:val="18"/>
              </w:rPr>
              <w:t>一般</w:t>
            </w:r>
          </w:p>
        </w:tc>
        <w:tc>
          <w:tcPr>
            <w:tcW w:w="851" w:type="dxa"/>
            <w:tcBorders>
              <w:top w:val="single" w:sz="4" w:space="0" w:color="auto"/>
              <w:bottom w:val="single" w:sz="4" w:space="0" w:color="auto"/>
            </w:tcBorders>
            <w:vAlign w:val="center"/>
          </w:tcPr>
          <w:p w:rsidR="00513987" w:rsidRDefault="00836E86">
            <w:pPr>
              <w:pStyle w:val="a8"/>
              <w:rPr>
                <w:b w:val="0"/>
                <w:sz w:val="18"/>
                <w:szCs w:val="18"/>
              </w:rPr>
            </w:pPr>
            <w:r>
              <w:rPr>
                <w:b w:val="0"/>
                <w:sz w:val="18"/>
                <w:szCs w:val="18"/>
              </w:rPr>
              <w:t>不</w:t>
            </w:r>
            <w:r>
              <w:rPr>
                <w:rFonts w:hint="eastAsia"/>
                <w:b w:val="0"/>
                <w:sz w:val="18"/>
                <w:szCs w:val="18"/>
              </w:rPr>
              <w:t>一致</w:t>
            </w:r>
          </w:p>
        </w:tc>
        <w:tc>
          <w:tcPr>
            <w:tcW w:w="815" w:type="dxa"/>
            <w:vMerge/>
            <w:tcBorders>
              <w:bottom w:val="single" w:sz="4" w:space="0" w:color="auto"/>
            </w:tcBorders>
            <w:vAlign w:val="center"/>
          </w:tcPr>
          <w:p w:rsidR="00513987" w:rsidRDefault="00513987">
            <w:pPr>
              <w:pStyle w:val="a8"/>
              <w:rPr>
                <w:b w:val="0"/>
                <w:sz w:val="18"/>
                <w:szCs w:val="18"/>
              </w:rPr>
            </w:pPr>
          </w:p>
        </w:tc>
        <w:tc>
          <w:tcPr>
            <w:tcW w:w="957" w:type="dxa"/>
            <w:vMerge/>
            <w:tcBorders>
              <w:bottom w:val="single" w:sz="4" w:space="0" w:color="auto"/>
            </w:tcBorders>
            <w:vAlign w:val="center"/>
          </w:tcPr>
          <w:p w:rsidR="00513987" w:rsidRDefault="00513987">
            <w:pPr>
              <w:pStyle w:val="a8"/>
              <w:rPr>
                <w:b w:val="0"/>
                <w:sz w:val="18"/>
                <w:szCs w:val="18"/>
              </w:rPr>
            </w:pPr>
          </w:p>
        </w:tc>
      </w:tr>
      <w:tr w:rsidR="00513987">
        <w:trPr>
          <w:trHeight w:val="458"/>
          <w:jc w:val="center"/>
        </w:trPr>
        <w:tc>
          <w:tcPr>
            <w:tcW w:w="674" w:type="dxa"/>
            <w:vMerge w:val="restart"/>
            <w:tcBorders>
              <w:top w:val="single" w:sz="4" w:space="0" w:color="auto"/>
            </w:tcBorders>
            <w:vAlign w:val="center"/>
          </w:tcPr>
          <w:p w:rsidR="00513987" w:rsidRDefault="00836E86">
            <w:pPr>
              <w:spacing w:line="360" w:lineRule="auto"/>
              <w:rPr>
                <w:rFonts w:ascii="Times New Roman" w:hAnsi="Times New Roman"/>
                <w:color w:val="000000"/>
                <w:sz w:val="18"/>
                <w:szCs w:val="18"/>
              </w:rPr>
            </w:pPr>
            <w:r>
              <w:rPr>
                <w:rFonts w:ascii="Times New Roman" w:hAnsi="Times New Roman" w:hint="eastAsia"/>
                <w:color w:val="000000"/>
                <w:sz w:val="18"/>
                <w:szCs w:val="18"/>
              </w:rPr>
              <w:t>诊断</w:t>
            </w:r>
          </w:p>
        </w:tc>
        <w:tc>
          <w:tcPr>
            <w:tcW w:w="1063" w:type="dxa"/>
            <w:vMerge w:val="restart"/>
            <w:tcBorders>
              <w:top w:val="single" w:sz="4" w:space="0" w:color="auto"/>
            </w:tcBorders>
            <w:vAlign w:val="center"/>
          </w:tcPr>
          <w:p w:rsidR="00513987" w:rsidRDefault="00836E86">
            <w:pPr>
              <w:spacing w:line="360" w:lineRule="auto"/>
              <w:rPr>
                <w:rFonts w:ascii="Times New Roman" w:hAnsi="Times New Roman"/>
                <w:color w:val="000000"/>
                <w:sz w:val="18"/>
                <w:szCs w:val="18"/>
              </w:rPr>
            </w:pPr>
            <w:r>
              <w:rPr>
                <w:rFonts w:ascii="Times New Roman" w:hAnsi="Times New Roman" w:hint="eastAsia"/>
                <w:color w:val="000000"/>
                <w:sz w:val="18"/>
                <w:szCs w:val="18"/>
              </w:rPr>
              <w:t>中医诊断</w:t>
            </w:r>
          </w:p>
        </w:tc>
        <w:tc>
          <w:tcPr>
            <w:tcW w:w="1843" w:type="dxa"/>
            <w:tcBorders>
              <w:top w:val="single" w:sz="4" w:space="0" w:color="auto"/>
            </w:tcBorders>
            <w:vAlign w:val="center"/>
          </w:tcPr>
          <w:p w:rsidR="00513987" w:rsidRDefault="00836E86">
            <w:pPr>
              <w:spacing w:line="360" w:lineRule="auto"/>
              <w:rPr>
                <w:rFonts w:ascii="Times New Roman" w:hAnsi="Times New Roman"/>
                <w:color w:val="000000"/>
                <w:sz w:val="18"/>
                <w:szCs w:val="18"/>
              </w:rPr>
            </w:pPr>
            <w:r>
              <w:rPr>
                <w:rFonts w:ascii="Times New Roman" w:hAnsi="Times New Roman"/>
                <w:color w:val="000000"/>
                <w:sz w:val="18"/>
                <w:szCs w:val="18"/>
              </w:rPr>
              <w:t>中医疾病诊断</w:t>
            </w:r>
          </w:p>
        </w:tc>
        <w:tc>
          <w:tcPr>
            <w:tcW w:w="750" w:type="dxa"/>
            <w:tcBorders>
              <w:top w:val="single" w:sz="4" w:space="0" w:color="auto"/>
            </w:tcBorders>
            <w:vAlign w:val="center"/>
          </w:tcPr>
          <w:p w:rsidR="00513987" w:rsidRDefault="00836E86">
            <w:pPr>
              <w:spacing w:line="360" w:lineRule="auto"/>
              <w:rPr>
                <w:rFonts w:ascii="Times New Roman" w:eastAsia="宋体" w:hAnsi="Times New Roman"/>
                <w:color w:val="000000"/>
                <w:sz w:val="18"/>
                <w:szCs w:val="18"/>
              </w:rPr>
            </w:pPr>
            <w:r>
              <w:rPr>
                <w:rFonts w:ascii="Times New Roman" w:hAnsi="Times New Roman" w:hint="eastAsia"/>
                <w:color w:val="000000"/>
                <w:sz w:val="18"/>
                <w:szCs w:val="18"/>
              </w:rPr>
              <w:t>204</w:t>
            </w:r>
          </w:p>
        </w:tc>
        <w:tc>
          <w:tcPr>
            <w:tcW w:w="951" w:type="dxa"/>
            <w:tcBorders>
              <w:top w:val="single" w:sz="4" w:space="0" w:color="auto"/>
            </w:tcBorders>
            <w:vAlign w:val="center"/>
          </w:tcPr>
          <w:p w:rsidR="00513987" w:rsidRDefault="00513987">
            <w:pPr>
              <w:spacing w:line="360" w:lineRule="auto"/>
              <w:rPr>
                <w:rFonts w:ascii="Times New Roman" w:hAnsi="Times New Roman"/>
                <w:color w:val="000000"/>
                <w:sz w:val="18"/>
                <w:szCs w:val="18"/>
              </w:rPr>
            </w:pPr>
          </w:p>
        </w:tc>
        <w:tc>
          <w:tcPr>
            <w:tcW w:w="850" w:type="dxa"/>
            <w:tcBorders>
              <w:top w:val="single" w:sz="4" w:space="0" w:color="auto"/>
            </w:tcBorders>
            <w:vAlign w:val="center"/>
          </w:tcPr>
          <w:p w:rsidR="00513987" w:rsidRDefault="00513987">
            <w:pPr>
              <w:spacing w:line="360" w:lineRule="auto"/>
              <w:rPr>
                <w:rFonts w:ascii="Times New Roman" w:hAnsi="Times New Roman"/>
                <w:color w:val="000000"/>
                <w:sz w:val="18"/>
                <w:szCs w:val="18"/>
              </w:rPr>
            </w:pPr>
          </w:p>
        </w:tc>
        <w:tc>
          <w:tcPr>
            <w:tcW w:w="851" w:type="dxa"/>
            <w:tcBorders>
              <w:top w:val="single" w:sz="4" w:space="0" w:color="auto"/>
            </w:tcBorders>
            <w:vAlign w:val="center"/>
          </w:tcPr>
          <w:p w:rsidR="00513987" w:rsidRDefault="00513987">
            <w:pPr>
              <w:spacing w:line="360" w:lineRule="auto"/>
              <w:rPr>
                <w:rFonts w:ascii="Times New Roman" w:hAnsi="Times New Roman"/>
                <w:color w:val="000000"/>
                <w:sz w:val="18"/>
                <w:szCs w:val="18"/>
              </w:rPr>
            </w:pPr>
          </w:p>
        </w:tc>
        <w:tc>
          <w:tcPr>
            <w:tcW w:w="815" w:type="dxa"/>
            <w:tcBorders>
              <w:top w:val="single" w:sz="4" w:space="0" w:color="auto"/>
            </w:tcBorders>
            <w:vAlign w:val="center"/>
          </w:tcPr>
          <w:p w:rsidR="00513987" w:rsidRDefault="00836E86">
            <w:pPr>
              <w:spacing w:line="360" w:lineRule="auto"/>
              <w:rPr>
                <w:rFonts w:ascii="Times New Roman" w:eastAsia="宋体" w:hAnsi="Times New Roman"/>
                <w:color w:val="000000"/>
                <w:sz w:val="18"/>
                <w:szCs w:val="18"/>
              </w:rPr>
            </w:pPr>
            <w:r>
              <w:rPr>
                <w:rFonts w:ascii="Times New Roman" w:hAnsi="Times New Roman" w:hint="eastAsia"/>
                <w:color w:val="000000"/>
                <w:sz w:val="18"/>
                <w:szCs w:val="18"/>
              </w:rPr>
              <w:t>100</w:t>
            </w:r>
          </w:p>
        </w:tc>
        <w:tc>
          <w:tcPr>
            <w:tcW w:w="957" w:type="dxa"/>
            <w:tcBorders>
              <w:top w:val="single" w:sz="4" w:space="0" w:color="auto"/>
            </w:tcBorders>
            <w:vAlign w:val="center"/>
          </w:tcPr>
          <w:p w:rsidR="00513987" w:rsidRDefault="00513987">
            <w:pPr>
              <w:spacing w:line="360" w:lineRule="auto"/>
              <w:rPr>
                <w:rFonts w:ascii="Times New Roman" w:hAnsi="Times New Roman"/>
                <w:color w:val="000000"/>
                <w:sz w:val="18"/>
                <w:szCs w:val="18"/>
              </w:rPr>
            </w:pPr>
          </w:p>
        </w:tc>
      </w:tr>
      <w:tr w:rsidR="00513987">
        <w:trPr>
          <w:trHeight w:val="464"/>
          <w:jc w:val="center"/>
        </w:trPr>
        <w:tc>
          <w:tcPr>
            <w:tcW w:w="674" w:type="dxa"/>
            <w:vMerge/>
            <w:vAlign w:val="center"/>
          </w:tcPr>
          <w:p w:rsidR="00513987" w:rsidRDefault="00513987">
            <w:pPr>
              <w:spacing w:line="360" w:lineRule="auto"/>
              <w:rPr>
                <w:rFonts w:ascii="Times New Roman" w:hAnsi="Times New Roman"/>
                <w:color w:val="000000"/>
                <w:sz w:val="18"/>
                <w:szCs w:val="18"/>
              </w:rPr>
            </w:pPr>
          </w:p>
        </w:tc>
        <w:tc>
          <w:tcPr>
            <w:tcW w:w="1063" w:type="dxa"/>
            <w:vMerge/>
            <w:vAlign w:val="center"/>
          </w:tcPr>
          <w:p w:rsidR="00513987" w:rsidRDefault="00513987">
            <w:pPr>
              <w:spacing w:line="360" w:lineRule="auto"/>
              <w:rPr>
                <w:rFonts w:ascii="Times New Roman" w:hAnsi="Times New Roman"/>
                <w:color w:val="000000"/>
                <w:sz w:val="18"/>
                <w:szCs w:val="18"/>
              </w:rPr>
            </w:pPr>
          </w:p>
        </w:tc>
        <w:tc>
          <w:tcPr>
            <w:tcW w:w="1843" w:type="dxa"/>
            <w:vAlign w:val="center"/>
          </w:tcPr>
          <w:p w:rsidR="00513987" w:rsidRDefault="00836E86">
            <w:pPr>
              <w:spacing w:line="360" w:lineRule="auto"/>
              <w:rPr>
                <w:rFonts w:ascii="Times New Roman" w:hAnsi="Times New Roman"/>
                <w:color w:val="000000"/>
                <w:sz w:val="18"/>
                <w:szCs w:val="18"/>
              </w:rPr>
            </w:pPr>
            <w:r>
              <w:rPr>
                <w:rFonts w:ascii="Times New Roman" w:hAnsi="Times New Roman"/>
                <w:color w:val="000000"/>
                <w:sz w:val="18"/>
                <w:szCs w:val="18"/>
              </w:rPr>
              <w:t>中医疾病诊断</w:t>
            </w:r>
            <w:r>
              <w:rPr>
                <w:rFonts w:ascii="Times New Roman" w:hAnsi="Times New Roman" w:hint="eastAsia"/>
                <w:color w:val="000000"/>
                <w:sz w:val="18"/>
                <w:szCs w:val="18"/>
              </w:rPr>
              <w:t>依据</w:t>
            </w:r>
          </w:p>
        </w:tc>
        <w:tc>
          <w:tcPr>
            <w:tcW w:w="750" w:type="dxa"/>
            <w:vAlign w:val="center"/>
          </w:tcPr>
          <w:p w:rsidR="00513987" w:rsidRDefault="00836E86">
            <w:pPr>
              <w:spacing w:line="360" w:lineRule="auto"/>
              <w:rPr>
                <w:rFonts w:ascii="Times New Roman" w:eastAsia="宋体" w:hAnsi="Times New Roman"/>
                <w:color w:val="000000"/>
                <w:sz w:val="18"/>
                <w:szCs w:val="18"/>
              </w:rPr>
            </w:pPr>
            <w:r>
              <w:rPr>
                <w:rFonts w:ascii="Times New Roman" w:hAnsi="Times New Roman" w:hint="eastAsia"/>
                <w:color w:val="000000"/>
                <w:sz w:val="18"/>
                <w:szCs w:val="18"/>
              </w:rPr>
              <w:t>204</w:t>
            </w:r>
          </w:p>
        </w:tc>
        <w:tc>
          <w:tcPr>
            <w:tcW w:w="951" w:type="dxa"/>
            <w:vAlign w:val="center"/>
          </w:tcPr>
          <w:p w:rsidR="00513987" w:rsidRDefault="00513987">
            <w:pPr>
              <w:spacing w:line="360" w:lineRule="auto"/>
              <w:rPr>
                <w:rFonts w:ascii="Times New Roman" w:hAnsi="Times New Roman"/>
                <w:color w:val="000000"/>
                <w:sz w:val="18"/>
                <w:szCs w:val="18"/>
              </w:rPr>
            </w:pPr>
          </w:p>
        </w:tc>
        <w:tc>
          <w:tcPr>
            <w:tcW w:w="850" w:type="dxa"/>
            <w:vAlign w:val="center"/>
          </w:tcPr>
          <w:p w:rsidR="00513987" w:rsidRDefault="00513987">
            <w:pPr>
              <w:spacing w:line="360" w:lineRule="auto"/>
              <w:rPr>
                <w:rFonts w:ascii="Times New Roman" w:hAnsi="Times New Roman"/>
                <w:color w:val="000000"/>
                <w:sz w:val="18"/>
                <w:szCs w:val="18"/>
              </w:rPr>
            </w:pPr>
          </w:p>
        </w:tc>
        <w:tc>
          <w:tcPr>
            <w:tcW w:w="851" w:type="dxa"/>
            <w:vAlign w:val="center"/>
          </w:tcPr>
          <w:p w:rsidR="00513987" w:rsidRDefault="00513987">
            <w:pPr>
              <w:spacing w:line="360" w:lineRule="auto"/>
              <w:rPr>
                <w:rFonts w:ascii="Times New Roman" w:hAnsi="Times New Roman"/>
                <w:color w:val="000000"/>
                <w:sz w:val="18"/>
                <w:szCs w:val="18"/>
              </w:rPr>
            </w:pPr>
          </w:p>
        </w:tc>
        <w:tc>
          <w:tcPr>
            <w:tcW w:w="815" w:type="dxa"/>
            <w:vAlign w:val="center"/>
          </w:tcPr>
          <w:p w:rsidR="00513987" w:rsidRDefault="00836E86">
            <w:pPr>
              <w:spacing w:line="360" w:lineRule="auto"/>
              <w:rPr>
                <w:rFonts w:ascii="Times New Roman" w:eastAsia="宋体" w:hAnsi="Times New Roman"/>
                <w:color w:val="000000"/>
                <w:sz w:val="18"/>
                <w:szCs w:val="18"/>
              </w:rPr>
            </w:pPr>
            <w:r>
              <w:rPr>
                <w:rFonts w:ascii="Times New Roman" w:hAnsi="Times New Roman" w:hint="eastAsia"/>
                <w:color w:val="000000"/>
                <w:sz w:val="18"/>
                <w:szCs w:val="18"/>
              </w:rPr>
              <w:t>100</w:t>
            </w:r>
          </w:p>
        </w:tc>
        <w:tc>
          <w:tcPr>
            <w:tcW w:w="957" w:type="dxa"/>
            <w:vAlign w:val="center"/>
          </w:tcPr>
          <w:p w:rsidR="00513987" w:rsidRDefault="00513987">
            <w:pPr>
              <w:spacing w:line="360" w:lineRule="auto"/>
              <w:rPr>
                <w:rFonts w:ascii="Times New Roman" w:hAnsi="Times New Roman"/>
                <w:color w:val="000000"/>
                <w:sz w:val="18"/>
                <w:szCs w:val="18"/>
              </w:rPr>
            </w:pPr>
          </w:p>
        </w:tc>
      </w:tr>
      <w:tr w:rsidR="00513987">
        <w:trPr>
          <w:trHeight w:val="464"/>
          <w:jc w:val="center"/>
        </w:trPr>
        <w:tc>
          <w:tcPr>
            <w:tcW w:w="674" w:type="dxa"/>
            <w:vMerge/>
            <w:vAlign w:val="center"/>
          </w:tcPr>
          <w:p w:rsidR="00513987" w:rsidRDefault="00513987">
            <w:pPr>
              <w:spacing w:line="360" w:lineRule="auto"/>
              <w:rPr>
                <w:rFonts w:ascii="Times New Roman" w:hAnsi="Times New Roman"/>
                <w:color w:val="000000"/>
                <w:sz w:val="18"/>
                <w:szCs w:val="18"/>
              </w:rPr>
            </w:pPr>
          </w:p>
        </w:tc>
        <w:tc>
          <w:tcPr>
            <w:tcW w:w="1063" w:type="dxa"/>
            <w:vMerge w:val="restart"/>
            <w:vAlign w:val="center"/>
          </w:tcPr>
          <w:p w:rsidR="00513987" w:rsidRDefault="00836E86">
            <w:pPr>
              <w:spacing w:line="360" w:lineRule="auto"/>
              <w:rPr>
                <w:rFonts w:ascii="Times New Roman" w:hAnsi="Times New Roman"/>
                <w:color w:val="000000"/>
                <w:sz w:val="18"/>
                <w:szCs w:val="18"/>
              </w:rPr>
            </w:pPr>
            <w:r>
              <w:rPr>
                <w:rFonts w:ascii="Times New Roman" w:hAnsi="Times New Roman" w:hint="eastAsia"/>
                <w:color w:val="000000"/>
                <w:sz w:val="18"/>
                <w:szCs w:val="18"/>
              </w:rPr>
              <w:t>西医诊断</w:t>
            </w:r>
          </w:p>
        </w:tc>
        <w:tc>
          <w:tcPr>
            <w:tcW w:w="1843" w:type="dxa"/>
            <w:vAlign w:val="center"/>
          </w:tcPr>
          <w:p w:rsidR="00513987" w:rsidRDefault="00836E86">
            <w:pPr>
              <w:spacing w:line="360" w:lineRule="auto"/>
              <w:rPr>
                <w:rFonts w:ascii="Times New Roman" w:hAnsi="Times New Roman"/>
                <w:color w:val="000000"/>
                <w:sz w:val="18"/>
                <w:szCs w:val="18"/>
              </w:rPr>
            </w:pPr>
            <w:r>
              <w:rPr>
                <w:rFonts w:ascii="Times New Roman" w:hAnsi="Times New Roman"/>
                <w:color w:val="000000"/>
                <w:sz w:val="18"/>
                <w:szCs w:val="18"/>
              </w:rPr>
              <w:t>西医疾病诊断</w:t>
            </w:r>
          </w:p>
        </w:tc>
        <w:tc>
          <w:tcPr>
            <w:tcW w:w="750" w:type="dxa"/>
            <w:vAlign w:val="center"/>
          </w:tcPr>
          <w:p w:rsidR="00513987" w:rsidRDefault="00836E86">
            <w:pPr>
              <w:spacing w:line="360" w:lineRule="auto"/>
              <w:rPr>
                <w:rFonts w:ascii="Times New Roman" w:eastAsia="宋体" w:hAnsi="Times New Roman"/>
                <w:color w:val="000000"/>
                <w:sz w:val="18"/>
                <w:szCs w:val="18"/>
              </w:rPr>
            </w:pPr>
            <w:r>
              <w:rPr>
                <w:rFonts w:ascii="Times New Roman" w:hAnsi="Times New Roman" w:hint="eastAsia"/>
                <w:color w:val="000000"/>
                <w:sz w:val="18"/>
                <w:szCs w:val="18"/>
              </w:rPr>
              <w:t>204</w:t>
            </w:r>
          </w:p>
        </w:tc>
        <w:tc>
          <w:tcPr>
            <w:tcW w:w="951" w:type="dxa"/>
            <w:vAlign w:val="center"/>
          </w:tcPr>
          <w:p w:rsidR="00513987" w:rsidRDefault="00513987">
            <w:pPr>
              <w:spacing w:line="360" w:lineRule="auto"/>
              <w:rPr>
                <w:rFonts w:ascii="Times New Roman" w:hAnsi="Times New Roman"/>
                <w:color w:val="000000"/>
                <w:sz w:val="18"/>
                <w:szCs w:val="18"/>
              </w:rPr>
            </w:pPr>
          </w:p>
        </w:tc>
        <w:tc>
          <w:tcPr>
            <w:tcW w:w="850" w:type="dxa"/>
            <w:vAlign w:val="center"/>
          </w:tcPr>
          <w:p w:rsidR="00513987" w:rsidRDefault="00513987">
            <w:pPr>
              <w:spacing w:line="360" w:lineRule="auto"/>
              <w:rPr>
                <w:rFonts w:ascii="Times New Roman" w:hAnsi="Times New Roman"/>
                <w:color w:val="000000"/>
                <w:sz w:val="18"/>
                <w:szCs w:val="18"/>
              </w:rPr>
            </w:pPr>
          </w:p>
        </w:tc>
        <w:tc>
          <w:tcPr>
            <w:tcW w:w="851" w:type="dxa"/>
            <w:vAlign w:val="center"/>
          </w:tcPr>
          <w:p w:rsidR="00513987" w:rsidRDefault="00513987">
            <w:pPr>
              <w:spacing w:line="360" w:lineRule="auto"/>
              <w:rPr>
                <w:rFonts w:ascii="Times New Roman" w:hAnsi="Times New Roman"/>
                <w:color w:val="000000"/>
                <w:sz w:val="18"/>
                <w:szCs w:val="18"/>
              </w:rPr>
            </w:pPr>
          </w:p>
        </w:tc>
        <w:tc>
          <w:tcPr>
            <w:tcW w:w="815" w:type="dxa"/>
            <w:vAlign w:val="center"/>
          </w:tcPr>
          <w:p w:rsidR="00513987" w:rsidRDefault="00836E86">
            <w:pPr>
              <w:spacing w:line="360" w:lineRule="auto"/>
              <w:rPr>
                <w:rFonts w:ascii="Times New Roman" w:eastAsia="宋体" w:hAnsi="Times New Roman"/>
                <w:color w:val="000000"/>
                <w:sz w:val="18"/>
                <w:szCs w:val="18"/>
              </w:rPr>
            </w:pPr>
            <w:r>
              <w:rPr>
                <w:rFonts w:ascii="Times New Roman" w:hAnsi="Times New Roman" w:hint="eastAsia"/>
                <w:color w:val="000000"/>
                <w:sz w:val="18"/>
                <w:szCs w:val="18"/>
              </w:rPr>
              <w:t>100</w:t>
            </w:r>
          </w:p>
        </w:tc>
        <w:tc>
          <w:tcPr>
            <w:tcW w:w="957" w:type="dxa"/>
            <w:vAlign w:val="center"/>
          </w:tcPr>
          <w:p w:rsidR="00513987" w:rsidRDefault="00513987">
            <w:pPr>
              <w:spacing w:line="360" w:lineRule="auto"/>
              <w:rPr>
                <w:rFonts w:ascii="Times New Roman" w:hAnsi="Times New Roman"/>
                <w:color w:val="000000"/>
                <w:sz w:val="18"/>
                <w:szCs w:val="18"/>
              </w:rPr>
            </w:pPr>
          </w:p>
        </w:tc>
      </w:tr>
      <w:tr w:rsidR="00513987">
        <w:trPr>
          <w:trHeight w:val="464"/>
          <w:jc w:val="center"/>
        </w:trPr>
        <w:tc>
          <w:tcPr>
            <w:tcW w:w="674" w:type="dxa"/>
            <w:vMerge/>
            <w:vAlign w:val="center"/>
          </w:tcPr>
          <w:p w:rsidR="00513987" w:rsidRDefault="00513987">
            <w:pPr>
              <w:spacing w:line="360" w:lineRule="auto"/>
              <w:rPr>
                <w:rFonts w:ascii="Times New Roman" w:hAnsi="Times New Roman"/>
                <w:color w:val="000000"/>
                <w:sz w:val="18"/>
                <w:szCs w:val="18"/>
              </w:rPr>
            </w:pPr>
          </w:p>
        </w:tc>
        <w:tc>
          <w:tcPr>
            <w:tcW w:w="1063" w:type="dxa"/>
            <w:vMerge/>
            <w:vAlign w:val="center"/>
          </w:tcPr>
          <w:p w:rsidR="00513987" w:rsidRDefault="00513987">
            <w:pPr>
              <w:spacing w:line="360" w:lineRule="auto"/>
              <w:rPr>
                <w:rFonts w:ascii="Times New Roman" w:hAnsi="Times New Roman"/>
                <w:color w:val="000000"/>
                <w:sz w:val="18"/>
                <w:szCs w:val="18"/>
              </w:rPr>
            </w:pPr>
          </w:p>
        </w:tc>
        <w:tc>
          <w:tcPr>
            <w:tcW w:w="1843" w:type="dxa"/>
            <w:vAlign w:val="center"/>
          </w:tcPr>
          <w:p w:rsidR="00513987" w:rsidRDefault="00836E86">
            <w:pPr>
              <w:spacing w:line="360" w:lineRule="auto"/>
              <w:rPr>
                <w:rFonts w:ascii="Times New Roman" w:hAnsi="Times New Roman"/>
                <w:color w:val="000000"/>
                <w:sz w:val="18"/>
                <w:szCs w:val="18"/>
              </w:rPr>
            </w:pPr>
            <w:r>
              <w:rPr>
                <w:rFonts w:ascii="Times New Roman" w:hAnsi="Times New Roman"/>
                <w:color w:val="000000"/>
                <w:sz w:val="18"/>
                <w:szCs w:val="18"/>
              </w:rPr>
              <w:t>西医疾病诊断</w:t>
            </w:r>
            <w:r>
              <w:rPr>
                <w:rFonts w:ascii="Times New Roman" w:hAnsi="Times New Roman" w:hint="eastAsia"/>
                <w:color w:val="000000"/>
                <w:sz w:val="18"/>
                <w:szCs w:val="18"/>
              </w:rPr>
              <w:t>依据</w:t>
            </w:r>
          </w:p>
        </w:tc>
        <w:tc>
          <w:tcPr>
            <w:tcW w:w="750" w:type="dxa"/>
            <w:vAlign w:val="center"/>
          </w:tcPr>
          <w:p w:rsidR="00513987" w:rsidRDefault="00836E86">
            <w:pPr>
              <w:spacing w:line="360" w:lineRule="auto"/>
              <w:rPr>
                <w:rFonts w:ascii="Times New Roman" w:eastAsia="宋体" w:hAnsi="Times New Roman"/>
                <w:color w:val="000000"/>
                <w:sz w:val="18"/>
                <w:szCs w:val="18"/>
              </w:rPr>
            </w:pPr>
            <w:r>
              <w:rPr>
                <w:rFonts w:ascii="Times New Roman" w:hAnsi="Times New Roman" w:hint="eastAsia"/>
                <w:color w:val="000000"/>
                <w:sz w:val="18"/>
                <w:szCs w:val="18"/>
              </w:rPr>
              <w:t>204</w:t>
            </w:r>
          </w:p>
        </w:tc>
        <w:tc>
          <w:tcPr>
            <w:tcW w:w="951" w:type="dxa"/>
            <w:vAlign w:val="center"/>
          </w:tcPr>
          <w:p w:rsidR="00513987" w:rsidRDefault="00513987">
            <w:pPr>
              <w:spacing w:line="360" w:lineRule="auto"/>
              <w:rPr>
                <w:rFonts w:ascii="Times New Roman" w:hAnsi="Times New Roman"/>
                <w:color w:val="000000"/>
                <w:sz w:val="18"/>
                <w:szCs w:val="18"/>
              </w:rPr>
            </w:pPr>
          </w:p>
        </w:tc>
        <w:tc>
          <w:tcPr>
            <w:tcW w:w="850" w:type="dxa"/>
            <w:vAlign w:val="center"/>
          </w:tcPr>
          <w:p w:rsidR="00513987" w:rsidRDefault="00513987">
            <w:pPr>
              <w:spacing w:line="360" w:lineRule="auto"/>
              <w:rPr>
                <w:rFonts w:ascii="Times New Roman" w:hAnsi="Times New Roman"/>
                <w:color w:val="000000"/>
                <w:sz w:val="18"/>
                <w:szCs w:val="18"/>
              </w:rPr>
            </w:pPr>
          </w:p>
        </w:tc>
        <w:tc>
          <w:tcPr>
            <w:tcW w:w="851" w:type="dxa"/>
            <w:vAlign w:val="center"/>
          </w:tcPr>
          <w:p w:rsidR="00513987" w:rsidRDefault="00513987">
            <w:pPr>
              <w:spacing w:line="360" w:lineRule="auto"/>
              <w:rPr>
                <w:rFonts w:ascii="Times New Roman" w:hAnsi="Times New Roman"/>
                <w:color w:val="000000"/>
                <w:sz w:val="18"/>
                <w:szCs w:val="18"/>
              </w:rPr>
            </w:pPr>
          </w:p>
        </w:tc>
        <w:tc>
          <w:tcPr>
            <w:tcW w:w="815" w:type="dxa"/>
            <w:vAlign w:val="center"/>
          </w:tcPr>
          <w:p w:rsidR="00513987" w:rsidRDefault="00836E86">
            <w:pPr>
              <w:spacing w:line="360" w:lineRule="auto"/>
              <w:rPr>
                <w:rFonts w:ascii="Times New Roman" w:eastAsia="宋体" w:hAnsi="Times New Roman"/>
                <w:color w:val="000000"/>
                <w:sz w:val="18"/>
                <w:szCs w:val="18"/>
              </w:rPr>
            </w:pPr>
            <w:r>
              <w:rPr>
                <w:rFonts w:ascii="Times New Roman" w:hAnsi="Times New Roman" w:hint="eastAsia"/>
                <w:color w:val="000000"/>
                <w:sz w:val="18"/>
                <w:szCs w:val="18"/>
              </w:rPr>
              <w:t>100</w:t>
            </w:r>
          </w:p>
        </w:tc>
        <w:tc>
          <w:tcPr>
            <w:tcW w:w="957" w:type="dxa"/>
            <w:vAlign w:val="center"/>
          </w:tcPr>
          <w:p w:rsidR="00513987" w:rsidRDefault="00513987">
            <w:pPr>
              <w:spacing w:line="360" w:lineRule="auto"/>
              <w:rPr>
                <w:rFonts w:ascii="Times New Roman" w:hAnsi="Times New Roman"/>
                <w:color w:val="000000"/>
                <w:sz w:val="18"/>
                <w:szCs w:val="18"/>
              </w:rPr>
            </w:pPr>
          </w:p>
        </w:tc>
      </w:tr>
      <w:tr w:rsidR="00513987">
        <w:trPr>
          <w:trHeight w:val="457"/>
          <w:jc w:val="center"/>
        </w:trPr>
        <w:tc>
          <w:tcPr>
            <w:tcW w:w="674" w:type="dxa"/>
            <w:vMerge/>
            <w:vAlign w:val="center"/>
          </w:tcPr>
          <w:p w:rsidR="00513987" w:rsidRDefault="00513987">
            <w:pPr>
              <w:spacing w:line="360" w:lineRule="auto"/>
              <w:rPr>
                <w:rFonts w:ascii="Times New Roman" w:hAnsi="Times New Roman"/>
                <w:color w:val="000000"/>
                <w:sz w:val="18"/>
                <w:szCs w:val="18"/>
              </w:rPr>
            </w:pPr>
          </w:p>
        </w:tc>
        <w:tc>
          <w:tcPr>
            <w:tcW w:w="1063" w:type="dxa"/>
            <w:vMerge w:val="restart"/>
            <w:vAlign w:val="center"/>
          </w:tcPr>
          <w:p w:rsidR="00513987" w:rsidRDefault="00836E86">
            <w:pPr>
              <w:spacing w:line="360" w:lineRule="auto"/>
              <w:rPr>
                <w:rFonts w:ascii="Times New Roman" w:hAnsi="Times New Roman"/>
                <w:color w:val="000000"/>
                <w:sz w:val="18"/>
                <w:szCs w:val="18"/>
              </w:rPr>
            </w:pPr>
            <w:r>
              <w:rPr>
                <w:rFonts w:ascii="Times New Roman" w:hAnsi="Times New Roman" w:hint="eastAsia"/>
                <w:color w:val="000000"/>
                <w:sz w:val="18"/>
                <w:szCs w:val="18"/>
              </w:rPr>
              <w:t>辨证分类</w:t>
            </w:r>
          </w:p>
        </w:tc>
        <w:tc>
          <w:tcPr>
            <w:tcW w:w="1843" w:type="dxa"/>
            <w:vAlign w:val="center"/>
          </w:tcPr>
          <w:p w:rsidR="00513987" w:rsidRDefault="00836E86">
            <w:pPr>
              <w:spacing w:line="360" w:lineRule="auto"/>
              <w:rPr>
                <w:rFonts w:ascii="Times New Roman" w:hAnsi="Times New Roman"/>
                <w:color w:val="000000"/>
                <w:sz w:val="18"/>
                <w:szCs w:val="18"/>
              </w:rPr>
            </w:pPr>
            <w:r>
              <w:rPr>
                <w:rFonts w:ascii="Times New Roman" w:hAnsi="Times New Roman"/>
                <w:color w:val="000000"/>
                <w:sz w:val="18"/>
                <w:szCs w:val="18"/>
              </w:rPr>
              <w:t>证候分类</w:t>
            </w:r>
          </w:p>
        </w:tc>
        <w:tc>
          <w:tcPr>
            <w:tcW w:w="750" w:type="dxa"/>
            <w:vAlign w:val="center"/>
          </w:tcPr>
          <w:p w:rsidR="00513987" w:rsidRDefault="00836E86">
            <w:pPr>
              <w:spacing w:line="360" w:lineRule="auto"/>
              <w:rPr>
                <w:rFonts w:ascii="Times New Roman" w:eastAsia="宋体" w:hAnsi="Times New Roman"/>
                <w:color w:val="000000"/>
                <w:sz w:val="18"/>
                <w:szCs w:val="18"/>
              </w:rPr>
            </w:pPr>
            <w:r>
              <w:rPr>
                <w:rFonts w:ascii="Times New Roman" w:hAnsi="Times New Roman" w:hint="eastAsia"/>
                <w:color w:val="000000"/>
                <w:sz w:val="18"/>
                <w:szCs w:val="18"/>
              </w:rPr>
              <w:t>2</w:t>
            </w:r>
          </w:p>
        </w:tc>
        <w:tc>
          <w:tcPr>
            <w:tcW w:w="951" w:type="dxa"/>
            <w:vAlign w:val="center"/>
          </w:tcPr>
          <w:p w:rsidR="00513987" w:rsidRDefault="00836E86">
            <w:pPr>
              <w:spacing w:line="360" w:lineRule="auto"/>
              <w:rPr>
                <w:rFonts w:ascii="Times New Roman" w:eastAsia="宋体" w:hAnsi="Times New Roman"/>
                <w:color w:val="000000"/>
                <w:sz w:val="18"/>
                <w:szCs w:val="18"/>
              </w:rPr>
            </w:pPr>
            <w:r>
              <w:rPr>
                <w:rFonts w:ascii="Times New Roman" w:hAnsi="Times New Roman" w:hint="eastAsia"/>
                <w:color w:val="000000"/>
                <w:sz w:val="18"/>
                <w:szCs w:val="18"/>
              </w:rPr>
              <w:t>202</w:t>
            </w:r>
          </w:p>
        </w:tc>
        <w:tc>
          <w:tcPr>
            <w:tcW w:w="850" w:type="dxa"/>
            <w:vAlign w:val="center"/>
          </w:tcPr>
          <w:p w:rsidR="00513987" w:rsidRDefault="00836E86">
            <w:pPr>
              <w:spacing w:line="360" w:lineRule="auto"/>
              <w:rPr>
                <w:rFonts w:ascii="Times New Roman" w:eastAsia="宋体" w:hAnsi="Times New Roman"/>
                <w:color w:val="000000"/>
                <w:sz w:val="18"/>
                <w:szCs w:val="18"/>
              </w:rPr>
            </w:pPr>
            <w:r>
              <w:rPr>
                <w:rFonts w:ascii="Times New Roman" w:hAnsi="Times New Roman" w:hint="eastAsia"/>
                <w:color w:val="000000"/>
                <w:sz w:val="18"/>
                <w:szCs w:val="18"/>
              </w:rPr>
              <w:t>1</w:t>
            </w:r>
          </w:p>
        </w:tc>
        <w:tc>
          <w:tcPr>
            <w:tcW w:w="851" w:type="dxa"/>
            <w:vAlign w:val="center"/>
          </w:tcPr>
          <w:p w:rsidR="00513987" w:rsidRDefault="00513987">
            <w:pPr>
              <w:spacing w:line="360" w:lineRule="auto"/>
              <w:rPr>
                <w:rFonts w:ascii="Times New Roman" w:hAnsi="Times New Roman"/>
                <w:color w:val="000000"/>
                <w:sz w:val="18"/>
                <w:szCs w:val="18"/>
              </w:rPr>
            </w:pPr>
          </w:p>
        </w:tc>
        <w:tc>
          <w:tcPr>
            <w:tcW w:w="815" w:type="dxa"/>
            <w:vAlign w:val="center"/>
          </w:tcPr>
          <w:p w:rsidR="00513987" w:rsidRDefault="00836E86">
            <w:pPr>
              <w:spacing w:line="360" w:lineRule="auto"/>
              <w:rPr>
                <w:rFonts w:ascii="Times New Roman" w:hAnsi="Times New Roman"/>
                <w:color w:val="000000"/>
                <w:sz w:val="18"/>
                <w:szCs w:val="18"/>
              </w:rPr>
            </w:pPr>
            <w:r>
              <w:rPr>
                <w:rFonts w:ascii="Times New Roman" w:hAnsi="Times New Roman" w:hint="eastAsia"/>
                <w:color w:val="000000"/>
                <w:sz w:val="18"/>
                <w:szCs w:val="18"/>
              </w:rPr>
              <w:t>100</w:t>
            </w:r>
          </w:p>
        </w:tc>
        <w:tc>
          <w:tcPr>
            <w:tcW w:w="957" w:type="dxa"/>
            <w:vAlign w:val="center"/>
          </w:tcPr>
          <w:p w:rsidR="00513987" w:rsidRDefault="00513987">
            <w:pPr>
              <w:spacing w:line="360" w:lineRule="auto"/>
              <w:rPr>
                <w:rFonts w:ascii="Times New Roman" w:hAnsi="Times New Roman"/>
                <w:color w:val="000000"/>
                <w:sz w:val="18"/>
                <w:szCs w:val="18"/>
              </w:rPr>
            </w:pPr>
          </w:p>
        </w:tc>
      </w:tr>
      <w:tr w:rsidR="00513987">
        <w:trPr>
          <w:trHeight w:val="457"/>
          <w:jc w:val="center"/>
        </w:trPr>
        <w:tc>
          <w:tcPr>
            <w:tcW w:w="674" w:type="dxa"/>
            <w:vMerge/>
            <w:vAlign w:val="center"/>
          </w:tcPr>
          <w:p w:rsidR="00513987" w:rsidRDefault="00513987">
            <w:pPr>
              <w:spacing w:line="360" w:lineRule="auto"/>
              <w:rPr>
                <w:rFonts w:ascii="Times New Roman" w:hAnsi="Times New Roman"/>
                <w:color w:val="000000"/>
                <w:sz w:val="18"/>
                <w:szCs w:val="18"/>
              </w:rPr>
            </w:pPr>
          </w:p>
        </w:tc>
        <w:tc>
          <w:tcPr>
            <w:tcW w:w="1063" w:type="dxa"/>
            <w:vMerge/>
            <w:vAlign w:val="center"/>
          </w:tcPr>
          <w:p w:rsidR="00513987" w:rsidRDefault="00513987">
            <w:pPr>
              <w:spacing w:line="360" w:lineRule="auto"/>
              <w:rPr>
                <w:rFonts w:ascii="Times New Roman" w:hAnsi="Times New Roman"/>
                <w:color w:val="000000"/>
                <w:sz w:val="18"/>
                <w:szCs w:val="18"/>
              </w:rPr>
            </w:pPr>
          </w:p>
        </w:tc>
        <w:tc>
          <w:tcPr>
            <w:tcW w:w="1843" w:type="dxa"/>
            <w:vAlign w:val="center"/>
          </w:tcPr>
          <w:p w:rsidR="00513987" w:rsidRDefault="00836E86">
            <w:pPr>
              <w:spacing w:line="360" w:lineRule="auto"/>
              <w:rPr>
                <w:rFonts w:ascii="Times New Roman" w:hAnsi="Times New Roman"/>
                <w:color w:val="000000"/>
                <w:sz w:val="18"/>
                <w:szCs w:val="18"/>
              </w:rPr>
            </w:pPr>
            <w:r>
              <w:rPr>
                <w:rFonts w:ascii="Times New Roman" w:hAnsi="Times New Roman"/>
                <w:color w:val="000000"/>
                <w:sz w:val="18"/>
                <w:szCs w:val="18"/>
              </w:rPr>
              <w:t>证候</w:t>
            </w:r>
            <w:r>
              <w:rPr>
                <w:rFonts w:ascii="Times New Roman" w:hAnsi="Times New Roman" w:hint="eastAsia"/>
                <w:color w:val="000000"/>
                <w:sz w:val="18"/>
                <w:szCs w:val="18"/>
              </w:rPr>
              <w:t>诊断依据</w:t>
            </w:r>
          </w:p>
        </w:tc>
        <w:tc>
          <w:tcPr>
            <w:tcW w:w="750" w:type="dxa"/>
            <w:vAlign w:val="center"/>
          </w:tcPr>
          <w:p w:rsidR="00513987" w:rsidRDefault="00836E86">
            <w:pPr>
              <w:spacing w:line="360" w:lineRule="auto"/>
              <w:rPr>
                <w:rFonts w:ascii="Times New Roman" w:eastAsia="宋体" w:hAnsi="Times New Roman"/>
                <w:color w:val="000000"/>
                <w:sz w:val="18"/>
                <w:szCs w:val="18"/>
              </w:rPr>
            </w:pPr>
            <w:r>
              <w:rPr>
                <w:rFonts w:ascii="Times New Roman" w:hAnsi="Times New Roman" w:hint="eastAsia"/>
                <w:color w:val="000000"/>
                <w:sz w:val="18"/>
                <w:szCs w:val="18"/>
              </w:rPr>
              <w:t>2</w:t>
            </w:r>
          </w:p>
        </w:tc>
        <w:tc>
          <w:tcPr>
            <w:tcW w:w="951" w:type="dxa"/>
            <w:vAlign w:val="center"/>
          </w:tcPr>
          <w:p w:rsidR="00513987" w:rsidRDefault="00836E86">
            <w:pPr>
              <w:spacing w:line="360" w:lineRule="auto"/>
              <w:rPr>
                <w:rFonts w:ascii="Times New Roman" w:eastAsia="宋体" w:hAnsi="Times New Roman"/>
                <w:color w:val="000000"/>
                <w:sz w:val="18"/>
                <w:szCs w:val="18"/>
              </w:rPr>
            </w:pPr>
            <w:r>
              <w:rPr>
                <w:rFonts w:ascii="Times New Roman" w:hAnsi="Times New Roman" w:hint="eastAsia"/>
                <w:color w:val="000000"/>
                <w:sz w:val="18"/>
                <w:szCs w:val="18"/>
              </w:rPr>
              <w:t>202</w:t>
            </w:r>
          </w:p>
        </w:tc>
        <w:tc>
          <w:tcPr>
            <w:tcW w:w="850" w:type="dxa"/>
            <w:vAlign w:val="center"/>
          </w:tcPr>
          <w:p w:rsidR="00513987" w:rsidRDefault="00836E86">
            <w:pPr>
              <w:spacing w:line="360" w:lineRule="auto"/>
              <w:rPr>
                <w:rFonts w:ascii="Times New Roman" w:eastAsia="宋体" w:hAnsi="Times New Roman"/>
                <w:color w:val="000000"/>
                <w:sz w:val="18"/>
                <w:szCs w:val="18"/>
              </w:rPr>
            </w:pPr>
            <w:r>
              <w:rPr>
                <w:rFonts w:ascii="Times New Roman" w:hAnsi="Times New Roman" w:hint="eastAsia"/>
                <w:color w:val="000000"/>
                <w:sz w:val="18"/>
                <w:szCs w:val="18"/>
              </w:rPr>
              <w:t>1</w:t>
            </w:r>
          </w:p>
        </w:tc>
        <w:tc>
          <w:tcPr>
            <w:tcW w:w="851" w:type="dxa"/>
            <w:vAlign w:val="center"/>
          </w:tcPr>
          <w:p w:rsidR="00513987" w:rsidRDefault="00513987">
            <w:pPr>
              <w:spacing w:line="360" w:lineRule="auto"/>
              <w:rPr>
                <w:rFonts w:ascii="Times New Roman" w:hAnsi="Times New Roman"/>
                <w:color w:val="000000"/>
                <w:sz w:val="18"/>
                <w:szCs w:val="18"/>
              </w:rPr>
            </w:pPr>
          </w:p>
        </w:tc>
        <w:tc>
          <w:tcPr>
            <w:tcW w:w="815" w:type="dxa"/>
            <w:vAlign w:val="center"/>
          </w:tcPr>
          <w:p w:rsidR="00513987" w:rsidRDefault="00836E86">
            <w:pPr>
              <w:spacing w:line="360" w:lineRule="auto"/>
              <w:rPr>
                <w:rFonts w:ascii="Times New Roman" w:hAnsi="Times New Roman"/>
                <w:color w:val="000000"/>
                <w:sz w:val="18"/>
                <w:szCs w:val="18"/>
              </w:rPr>
            </w:pPr>
            <w:r>
              <w:rPr>
                <w:rFonts w:ascii="Times New Roman" w:hAnsi="Times New Roman" w:hint="eastAsia"/>
                <w:color w:val="000000"/>
                <w:sz w:val="18"/>
                <w:szCs w:val="18"/>
              </w:rPr>
              <w:t>100</w:t>
            </w:r>
          </w:p>
        </w:tc>
        <w:tc>
          <w:tcPr>
            <w:tcW w:w="957" w:type="dxa"/>
            <w:vAlign w:val="center"/>
          </w:tcPr>
          <w:p w:rsidR="00513987" w:rsidRDefault="00513987">
            <w:pPr>
              <w:spacing w:line="360" w:lineRule="auto"/>
              <w:rPr>
                <w:rFonts w:ascii="Times New Roman" w:hAnsi="Times New Roman"/>
                <w:color w:val="000000"/>
                <w:sz w:val="18"/>
                <w:szCs w:val="18"/>
              </w:rPr>
            </w:pPr>
          </w:p>
        </w:tc>
      </w:tr>
      <w:tr w:rsidR="00513987">
        <w:trPr>
          <w:trHeight w:val="457"/>
          <w:jc w:val="center"/>
        </w:trPr>
        <w:tc>
          <w:tcPr>
            <w:tcW w:w="674" w:type="dxa"/>
            <w:vMerge w:val="restart"/>
            <w:vAlign w:val="center"/>
          </w:tcPr>
          <w:p w:rsidR="00513987" w:rsidRDefault="00836E86">
            <w:pPr>
              <w:spacing w:line="360" w:lineRule="auto"/>
              <w:rPr>
                <w:rFonts w:ascii="Times New Roman" w:hAnsi="Times New Roman"/>
                <w:color w:val="000000"/>
                <w:sz w:val="18"/>
                <w:szCs w:val="18"/>
              </w:rPr>
            </w:pPr>
            <w:r>
              <w:rPr>
                <w:rFonts w:ascii="Times New Roman" w:hAnsi="Times New Roman" w:hint="eastAsia"/>
                <w:color w:val="000000"/>
                <w:sz w:val="18"/>
                <w:szCs w:val="18"/>
              </w:rPr>
              <w:t>治疗</w:t>
            </w:r>
          </w:p>
        </w:tc>
        <w:tc>
          <w:tcPr>
            <w:tcW w:w="1063" w:type="dxa"/>
            <w:vAlign w:val="center"/>
          </w:tcPr>
          <w:p w:rsidR="00513987" w:rsidRDefault="00836E86">
            <w:pPr>
              <w:spacing w:line="360" w:lineRule="auto"/>
              <w:rPr>
                <w:rFonts w:ascii="Times New Roman" w:hAnsi="Times New Roman"/>
                <w:color w:val="000000"/>
                <w:sz w:val="18"/>
                <w:szCs w:val="18"/>
              </w:rPr>
            </w:pPr>
            <w:r>
              <w:rPr>
                <w:rFonts w:ascii="Times New Roman" w:hAnsi="Times New Roman" w:hint="eastAsia"/>
                <w:color w:val="000000"/>
                <w:sz w:val="18"/>
                <w:szCs w:val="18"/>
              </w:rPr>
              <w:t>治则</w:t>
            </w:r>
          </w:p>
        </w:tc>
        <w:tc>
          <w:tcPr>
            <w:tcW w:w="1843" w:type="dxa"/>
            <w:vAlign w:val="center"/>
          </w:tcPr>
          <w:p w:rsidR="00513987" w:rsidRDefault="00836E86">
            <w:pPr>
              <w:spacing w:line="360" w:lineRule="auto"/>
              <w:rPr>
                <w:rFonts w:ascii="Times New Roman" w:hAnsi="Times New Roman"/>
                <w:color w:val="000000"/>
                <w:sz w:val="18"/>
                <w:szCs w:val="18"/>
              </w:rPr>
            </w:pPr>
            <w:r>
              <w:rPr>
                <w:rFonts w:ascii="Times New Roman" w:hAnsi="Times New Roman" w:hint="eastAsia"/>
                <w:color w:val="000000"/>
                <w:sz w:val="18"/>
                <w:szCs w:val="18"/>
              </w:rPr>
              <w:t>治则</w:t>
            </w:r>
          </w:p>
        </w:tc>
        <w:tc>
          <w:tcPr>
            <w:tcW w:w="750" w:type="dxa"/>
            <w:vAlign w:val="center"/>
          </w:tcPr>
          <w:p w:rsidR="00513987" w:rsidRDefault="00836E86">
            <w:pPr>
              <w:spacing w:line="360" w:lineRule="auto"/>
              <w:rPr>
                <w:rFonts w:ascii="Times New Roman" w:eastAsia="宋体" w:hAnsi="Times New Roman"/>
                <w:color w:val="000000"/>
                <w:sz w:val="18"/>
                <w:szCs w:val="18"/>
              </w:rPr>
            </w:pPr>
            <w:r>
              <w:rPr>
                <w:rFonts w:ascii="Times New Roman" w:hAnsi="Times New Roman" w:hint="eastAsia"/>
                <w:color w:val="000000"/>
                <w:sz w:val="18"/>
                <w:szCs w:val="18"/>
              </w:rPr>
              <w:t>2</w:t>
            </w:r>
          </w:p>
        </w:tc>
        <w:tc>
          <w:tcPr>
            <w:tcW w:w="951" w:type="dxa"/>
            <w:vAlign w:val="center"/>
          </w:tcPr>
          <w:p w:rsidR="00513987" w:rsidRDefault="00836E86">
            <w:pPr>
              <w:spacing w:line="360" w:lineRule="auto"/>
              <w:rPr>
                <w:rFonts w:ascii="Times New Roman" w:eastAsia="宋体" w:hAnsi="Times New Roman"/>
                <w:color w:val="000000"/>
                <w:sz w:val="18"/>
                <w:szCs w:val="18"/>
              </w:rPr>
            </w:pPr>
            <w:r>
              <w:rPr>
                <w:rFonts w:ascii="Times New Roman" w:hAnsi="Times New Roman" w:hint="eastAsia"/>
                <w:color w:val="000000"/>
                <w:sz w:val="18"/>
                <w:szCs w:val="18"/>
              </w:rPr>
              <w:t>202</w:t>
            </w:r>
          </w:p>
        </w:tc>
        <w:tc>
          <w:tcPr>
            <w:tcW w:w="850" w:type="dxa"/>
            <w:vAlign w:val="center"/>
          </w:tcPr>
          <w:p w:rsidR="00513987" w:rsidRDefault="00513987">
            <w:pPr>
              <w:spacing w:line="360" w:lineRule="auto"/>
              <w:rPr>
                <w:rFonts w:ascii="Times New Roman" w:hAnsi="Times New Roman"/>
                <w:color w:val="000000"/>
                <w:sz w:val="18"/>
                <w:szCs w:val="18"/>
              </w:rPr>
            </w:pPr>
          </w:p>
        </w:tc>
        <w:tc>
          <w:tcPr>
            <w:tcW w:w="851" w:type="dxa"/>
            <w:vAlign w:val="center"/>
          </w:tcPr>
          <w:p w:rsidR="00513987" w:rsidRDefault="00513987">
            <w:pPr>
              <w:spacing w:line="360" w:lineRule="auto"/>
              <w:rPr>
                <w:rFonts w:ascii="Times New Roman" w:hAnsi="Times New Roman"/>
                <w:color w:val="000000"/>
                <w:sz w:val="18"/>
                <w:szCs w:val="18"/>
              </w:rPr>
            </w:pPr>
          </w:p>
        </w:tc>
        <w:tc>
          <w:tcPr>
            <w:tcW w:w="815" w:type="dxa"/>
            <w:vAlign w:val="center"/>
          </w:tcPr>
          <w:p w:rsidR="00513987" w:rsidRDefault="00836E86">
            <w:pPr>
              <w:spacing w:line="360" w:lineRule="auto"/>
              <w:rPr>
                <w:rFonts w:ascii="Times New Roman" w:hAnsi="Times New Roman"/>
                <w:color w:val="000000"/>
                <w:sz w:val="18"/>
                <w:szCs w:val="18"/>
              </w:rPr>
            </w:pPr>
            <w:r>
              <w:rPr>
                <w:rFonts w:ascii="Times New Roman" w:hAnsi="Times New Roman" w:hint="eastAsia"/>
                <w:color w:val="000000"/>
                <w:sz w:val="18"/>
                <w:szCs w:val="18"/>
              </w:rPr>
              <w:t>100</w:t>
            </w:r>
          </w:p>
        </w:tc>
        <w:tc>
          <w:tcPr>
            <w:tcW w:w="957" w:type="dxa"/>
            <w:vAlign w:val="center"/>
          </w:tcPr>
          <w:p w:rsidR="00513987" w:rsidRDefault="00513987">
            <w:pPr>
              <w:spacing w:line="360" w:lineRule="auto"/>
              <w:rPr>
                <w:rFonts w:ascii="Times New Roman" w:hAnsi="Times New Roman"/>
                <w:color w:val="000000"/>
                <w:sz w:val="18"/>
                <w:szCs w:val="18"/>
              </w:rPr>
            </w:pPr>
          </w:p>
        </w:tc>
      </w:tr>
      <w:tr w:rsidR="00513987">
        <w:trPr>
          <w:trHeight w:val="457"/>
          <w:jc w:val="center"/>
        </w:trPr>
        <w:tc>
          <w:tcPr>
            <w:tcW w:w="674" w:type="dxa"/>
            <w:vMerge/>
            <w:vAlign w:val="center"/>
          </w:tcPr>
          <w:p w:rsidR="00513987" w:rsidRDefault="00513987">
            <w:pPr>
              <w:spacing w:line="360" w:lineRule="auto"/>
              <w:rPr>
                <w:rFonts w:ascii="Times New Roman" w:hAnsi="Times New Roman"/>
                <w:color w:val="000000"/>
                <w:sz w:val="18"/>
                <w:szCs w:val="18"/>
              </w:rPr>
            </w:pPr>
          </w:p>
        </w:tc>
        <w:tc>
          <w:tcPr>
            <w:tcW w:w="1063" w:type="dxa"/>
            <w:vMerge w:val="restart"/>
            <w:vAlign w:val="center"/>
          </w:tcPr>
          <w:p w:rsidR="00513987" w:rsidRDefault="00836E86">
            <w:pPr>
              <w:spacing w:line="360" w:lineRule="auto"/>
              <w:rPr>
                <w:rFonts w:ascii="Times New Roman" w:hAnsi="Times New Roman"/>
                <w:color w:val="000000"/>
                <w:sz w:val="18"/>
                <w:szCs w:val="18"/>
              </w:rPr>
            </w:pPr>
            <w:r>
              <w:rPr>
                <w:rFonts w:ascii="Times New Roman" w:hAnsi="Times New Roman" w:hint="eastAsia"/>
                <w:color w:val="000000"/>
                <w:sz w:val="18"/>
                <w:szCs w:val="18"/>
              </w:rPr>
              <w:t>方药</w:t>
            </w:r>
          </w:p>
        </w:tc>
        <w:tc>
          <w:tcPr>
            <w:tcW w:w="1843" w:type="dxa"/>
            <w:vAlign w:val="center"/>
          </w:tcPr>
          <w:p w:rsidR="00513987" w:rsidRDefault="00836E86">
            <w:pPr>
              <w:spacing w:line="360" w:lineRule="auto"/>
              <w:rPr>
                <w:rFonts w:ascii="Times New Roman" w:hAnsi="Times New Roman"/>
                <w:color w:val="000000"/>
                <w:sz w:val="18"/>
                <w:szCs w:val="18"/>
              </w:rPr>
            </w:pPr>
            <w:r>
              <w:rPr>
                <w:rFonts w:ascii="Times New Roman" w:hAnsi="Times New Roman" w:hint="eastAsia"/>
                <w:color w:val="000000"/>
                <w:sz w:val="18"/>
                <w:szCs w:val="18"/>
              </w:rPr>
              <w:t>方药</w:t>
            </w:r>
          </w:p>
        </w:tc>
        <w:tc>
          <w:tcPr>
            <w:tcW w:w="750" w:type="dxa"/>
            <w:vAlign w:val="center"/>
          </w:tcPr>
          <w:p w:rsidR="00513987" w:rsidRDefault="00836E86">
            <w:pPr>
              <w:spacing w:line="360" w:lineRule="auto"/>
              <w:rPr>
                <w:rFonts w:ascii="Times New Roman" w:eastAsia="宋体" w:hAnsi="Times New Roman"/>
                <w:color w:val="000000"/>
                <w:sz w:val="18"/>
                <w:szCs w:val="18"/>
              </w:rPr>
            </w:pPr>
            <w:r>
              <w:rPr>
                <w:rFonts w:ascii="Times New Roman" w:hAnsi="Times New Roman" w:hint="eastAsia"/>
                <w:color w:val="000000"/>
                <w:sz w:val="18"/>
                <w:szCs w:val="18"/>
              </w:rPr>
              <w:t>1</w:t>
            </w:r>
          </w:p>
        </w:tc>
        <w:tc>
          <w:tcPr>
            <w:tcW w:w="951" w:type="dxa"/>
            <w:vAlign w:val="center"/>
          </w:tcPr>
          <w:p w:rsidR="00513987" w:rsidRDefault="00836E86">
            <w:pPr>
              <w:spacing w:line="360" w:lineRule="auto"/>
              <w:rPr>
                <w:rFonts w:ascii="Times New Roman" w:eastAsia="宋体" w:hAnsi="Times New Roman"/>
                <w:color w:val="000000"/>
                <w:sz w:val="18"/>
                <w:szCs w:val="18"/>
              </w:rPr>
            </w:pPr>
            <w:r>
              <w:rPr>
                <w:rFonts w:ascii="Times New Roman" w:hAnsi="Times New Roman" w:hint="eastAsia"/>
                <w:color w:val="000000"/>
                <w:sz w:val="18"/>
                <w:szCs w:val="18"/>
              </w:rPr>
              <w:t>202</w:t>
            </w:r>
          </w:p>
        </w:tc>
        <w:tc>
          <w:tcPr>
            <w:tcW w:w="850" w:type="dxa"/>
            <w:vAlign w:val="center"/>
          </w:tcPr>
          <w:p w:rsidR="00513987" w:rsidRDefault="00513987">
            <w:pPr>
              <w:spacing w:line="360" w:lineRule="auto"/>
              <w:rPr>
                <w:rFonts w:ascii="Times New Roman" w:hAnsi="Times New Roman"/>
                <w:color w:val="000000"/>
                <w:sz w:val="18"/>
                <w:szCs w:val="18"/>
              </w:rPr>
            </w:pPr>
          </w:p>
        </w:tc>
        <w:tc>
          <w:tcPr>
            <w:tcW w:w="851" w:type="dxa"/>
            <w:vAlign w:val="center"/>
          </w:tcPr>
          <w:p w:rsidR="00513987" w:rsidRDefault="00513987">
            <w:pPr>
              <w:spacing w:line="360" w:lineRule="auto"/>
              <w:rPr>
                <w:rFonts w:ascii="Times New Roman" w:hAnsi="Times New Roman"/>
                <w:color w:val="000000"/>
                <w:sz w:val="18"/>
                <w:szCs w:val="18"/>
              </w:rPr>
            </w:pPr>
          </w:p>
        </w:tc>
        <w:tc>
          <w:tcPr>
            <w:tcW w:w="815" w:type="dxa"/>
            <w:vAlign w:val="center"/>
          </w:tcPr>
          <w:p w:rsidR="00513987" w:rsidRDefault="00836E86">
            <w:pPr>
              <w:spacing w:line="360" w:lineRule="auto"/>
              <w:rPr>
                <w:rFonts w:ascii="Times New Roman" w:hAnsi="Times New Roman"/>
                <w:color w:val="000000"/>
                <w:sz w:val="18"/>
                <w:szCs w:val="18"/>
              </w:rPr>
            </w:pPr>
            <w:r>
              <w:rPr>
                <w:rFonts w:ascii="Times New Roman" w:hAnsi="Times New Roman" w:hint="eastAsia"/>
                <w:color w:val="000000"/>
                <w:sz w:val="18"/>
                <w:szCs w:val="18"/>
              </w:rPr>
              <w:t>100</w:t>
            </w:r>
          </w:p>
        </w:tc>
        <w:tc>
          <w:tcPr>
            <w:tcW w:w="957" w:type="dxa"/>
            <w:vAlign w:val="center"/>
          </w:tcPr>
          <w:p w:rsidR="00513987" w:rsidRDefault="00836E86">
            <w:pPr>
              <w:spacing w:line="360" w:lineRule="auto"/>
              <w:rPr>
                <w:rFonts w:ascii="Times New Roman" w:hAnsi="Times New Roman"/>
                <w:color w:val="000000"/>
                <w:sz w:val="18"/>
                <w:szCs w:val="18"/>
              </w:rPr>
            </w:pPr>
            <w:r>
              <w:rPr>
                <w:rFonts w:ascii="Times New Roman" w:hAnsi="Times New Roman" w:hint="eastAsia"/>
                <w:color w:val="000000"/>
                <w:sz w:val="18"/>
                <w:szCs w:val="18"/>
              </w:rPr>
              <w:t>未用</w:t>
            </w:r>
            <w:r>
              <w:rPr>
                <w:rFonts w:ascii="Times New Roman" w:hAnsi="Times New Roman" w:hint="eastAsia"/>
                <w:color w:val="000000"/>
                <w:sz w:val="18"/>
                <w:szCs w:val="18"/>
              </w:rPr>
              <w:t>1</w:t>
            </w:r>
          </w:p>
        </w:tc>
      </w:tr>
      <w:tr w:rsidR="00513987">
        <w:trPr>
          <w:trHeight w:val="457"/>
          <w:jc w:val="center"/>
        </w:trPr>
        <w:tc>
          <w:tcPr>
            <w:tcW w:w="674" w:type="dxa"/>
            <w:vMerge/>
            <w:vAlign w:val="center"/>
          </w:tcPr>
          <w:p w:rsidR="00513987" w:rsidRDefault="00513987">
            <w:pPr>
              <w:spacing w:line="360" w:lineRule="auto"/>
              <w:rPr>
                <w:rFonts w:ascii="Times New Roman" w:hAnsi="Times New Roman"/>
                <w:color w:val="000000"/>
                <w:sz w:val="18"/>
                <w:szCs w:val="18"/>
              </w:rPr>
            </w:pPr>
          </w:p>
        </w:tc>
        <w:tc>
          <w:tcPr>
            <w:tcW w:w="1063" w:type="dxa"/>
            <w:vMerge/>
            <w:vAlign w:val="center"/>
          </w:tcPr>
          <w:p w:rsidR="00513987" w:rsidRDefault="00513987">
            <w:pPr>
              <w:spacing w:line="360" w:lineRule="auto"/>
              <w:rPr>
                <w:rFonts w:ascii="Times New Roman" w:hAnsi="Times New Roman"/>
                <w:color w:val="000000"/>
                <w:sz w:val="18"/>
                <w:szCs w:val="18"/>
              </w:rPr>
            </w:pPr>
          </w:p>
        </w:tc>
        <w:tc>
          <w:tcPr>
            <w:tcW w:w="1843" w:type="dxa"/>
            <w:vAlign w:val="center"/>
          </w:tcPr>
          <w:p w:rsidR="00513987" w:rsidRDefault="00836E86">
            <w:pPr>
              <w:spacing w:line="360" w:lineRule="auto"/>
              <w:rPr>
                <w:rFonts w:ascii="Times New Roman" w:hAnsi="Times New Roman"/>
                <w:color w:val="000000"/>
                <w:sz w:val="18"/>
                <w:szCs w:val="18"/>
              </w:rPr>
            </w:pPr>
            <w:r>
              <w:rPr>
                <w:rFonts w:hint="eastAsia"/>
                <w:sz w:val="18"/>
                <w:szCs w:val="18"/>
              </w:rPr>
              <w:t>主要药物组成与用法</w:t>
            </w:r>
          </w:p>
        </w:tc>
        <w:tc>
          <w:tcPr>
            <w:tcW w:w="750" w:type="dxa"/>
            <w:vAlign w:val="center"/>
          </w:tcPr>
          <w:p w:rsidR="00513987" w:rsidRDefault="00836E86">
            <w:pPr>
              <w:spacing w:line="360" w:lineRule="auto"/>
              <w:rPr>
                <w:rFonts w:ascii="Times New Roman" w:eastAsia="宋体" w:hAnsi="Times New Roman"/>
                <w:color w:val="000000"/>
                <w:sz w:val="18"/>
                <w:szCs w:val="18"/>
              </w:rPr>
            </w:pPr>
            <w:r>
              <w:rPr>
                <w:rFonts w:ascii="Times New Roman" w:hAnsi="Times New Roman" w:hint="eastAsia"/>
                <w:color w:val="000000"/>
                <w:sz w:val="18"/>
                <w:szCs w:val="18"/>
              </w:rPr>
              <w:t>1</w:t>
            </w:r>
          </w:p>
        </w:tc>
        <w:tc>
          <w:tcPr>
            <w:tcW w:w="951" w:type="dxa"/>
            <w:vAlign w:val="center"/>
          </w:tcPr>
          <w:p w:rsidR="00513987" w:rsidRDefault="00836E86">
            <w:pPr>
              <w:spacing w:line="360" w:lineRule="auto"/>
              <w:rPr>
                <w:rFonts w:ascii="Times New Roman" w:eastAsia="宋体" w:hAnsi="Times New Roman"/>
                <w:color w:val="000000"/>
                <w:sz w:val="18"/>
                <w:szCs w:val="18"/>
              </w:rPr>
            </w:pPr>
            <w:r>
              <w:rPr>
                <w:rFonts w:ascii="Times New Roman" w:hAnsi="Times New Roman" w:hint="eastAsia"/>
                <w:color w:val="000000"/>
                <w:sz w:val="18"/>
                <w:szCs w:val="18"/>
              </w:rPr>
              <w:t>203</w:t>
            </w:r>
          </w:p>
        </w:tc>
        <w:tc>
          <w:tcPr>
            <w:tcW w:w="850" w:type="dxa"/>
            <w:vAlign w:val="center"/>
          </w:tcPr>
          <w:p w:rsidR="00513987" w:rsidRDefault="00513987">
            <w:pPr>
              <w:spacing w:line="360" w:lineRule="auto"/>
              <w:rPr>
                <w:rFonts w:ascii="Times New Roman" w:hAnsi="Times New Roman"/>
                <w:color w:val="000000"/>
                <w:sz w:val="18"/>
                <w:szCs w:val="18"/>
              </w:rPr>
            </w:pPr>
          </w:p>
        </w:tc>
        <w:tc>
          <w:tcPr>
            <w:tcW w:w="851" w:type="dxa"/>
            <w:vAlign w:val="center"/>
          </w:tcPr>
          <w:p w:rsidR="00513987" w:rsidRDefault="00513987">
            <w:pPr>
              <w:spacing w:line="360" w:lineRule="auto"/>
              <w:rPr>
                <w:rFonts w:ascii="Times New Roman" w:hAnsi="Times New Roman"/>
                <w:color w:val="000000"/>
                <w:sz w:val="18"/>
                <w:szCs w:val="18"/>
              </w:rPr>
            </w:pPr>
          </w:p>
        </w:tc>
        <w:tc>
          <w:tcPr>
            <w:tcW w:w="815" w:type="dxa"/>
            <w:vAlign w:val="center"/>
          </w:tcPr>
          <w:p w:rsidR="00513987" w:rsidRDefault="00836E86">
            <w:pPr>
              <w:spacing w:line="360" w:lineRule="auto"/>
              <w:rPr>
                <w:rFonts w:ascii="Times New Roman" w:hAnsi="Times New Roman"/>
                <w:color w:val="000000"/>
                <w:sz w:val="18"/>
                <w:szCs w:val="18"/>
              </w:rPr>
            </w:pPr>
            <w:r>
              <w:rPr>
                <w:rFonts w:ascii="Times New Roman" w:hAnsi="Times New Roman" w:hint="eastAsia"/>
                <w:color w:val="000000"/>
                <w:sz w:val="18"/>
                <w:szCs w:val="18"/>
              </w:rPr>
              <w:t>100</w:t>
            </w:r>
          </w:p>
        </w:tc>
        <w:tc>
          <w:tcPr>
            <w:tcW w:w="957" w:type="dxa"/>
            <w:vAlign w:val="center"/>
          </w:tcPr>
          <w:p w:rsidR="00513987" w:rsidRDefault="00836E86">
            <w:pPr>
              <w:spacing w:line="360" w:lineRule="auto"/>
              <w:rPr>
                <w:rFonts w:ascii="Times New Roman" w:hAnsi="Times New Roman"/>
                <w:color w:val="000000"/>
                <w:sz w:val="18"/>
                <w:szCs w:val="18"/>
              </w:rPr>
            </w:pPr>
            <w:r>
              <w:rPr>
                <w:rFonts w:ascii="Times New Roman" w:hAnsi="Times New Roman" w:hint="eastAsia"/>
                <w:color w:val="000000"/>
                <w:sz w:val="18"/>
                <w:szCs w:val="18"/>
              </w:rPr>
              <w:t>未用</w:t>
            </w:r>
            <w:r>
              <w:rPr>
                <w:rFonts w:ascii="Times New Roman" w:hAnsi="Times New Roman" w:hint="eastAsia"/>
                <w:color w:val="000000"/>
                <w:sz w:val="18"/>
                <w:szCs w:val="18"/>
              </w:rPr>
              <w:t>1</w:t>
            </w:r>
          </w:p>
        </w:tc>
      </w:tr>
      <w:tr w:rsidR="00513987">
        <w:trPr>
          <w:trHeight w:val="457"/>
          <w:jc w:val="center"/>
        </w:trPr>
        <w:tc>
          <w:tcPr>
            <w:tcW w:w="674" w:type="dxa"/>
            <w:vMerge/>
            <w:vAlign w:val="center"/>
          </w:tcPr>
          <w:p w:rsidR="00513987" w:rsidRDefault="00513987">
            <w:pPr>
              <w:spacing w:line="360" w:lineRule="auto"/>
              <w:rPr>
                <w:sz w:val="18"/>
                <w:szCs w:val="18"/>
              </w:rPr>
            </w:pPr>
          </w:p>
        </w:tc>
        <w:tc>
          <w:tcPr>
            <w:tcW w:w="1063" w:type="dxa"/>
            <w:vAlign w:val="center"/>
          </w:tcPr>
          <w:p w:rsidR="00513987" w:rsidRDefault="00836E86">
            <w:pPr>
              <w:spacing w:line="360" w:lineRule="auto"/>
              <w:rPr>
                <w:rFonts w:ascii="Times New Roman" w:hAnsi="Times New Roman"/>
                <w:color w:val="000000"/>
                <w:sz w:val="18"/>
                <w:szCs w:val="18"/>
              </w:rPr>
            </w:pPr>
            <w:r>
              <w:rPr>
                <w:rFonts w:hint="eastAsia"/>
                <w:sz w:val="18"/>
                <w:szCs w:val="18"/>
              </w:rPr>
              <w:t>中成药</w:t>
            </w:r>
          </w:p>
        </w:tc>
        <w:tc>
          <w:tcPr>
            <w:tcW w:w="1843" w:type="dxa"/>
            <w:vAlign w:val="center"/>
          </w:tcPr>
          <w:p w:rsidR="00513987" w:rsidRDefault="00836E86">
            <w:pPr>
              <w:spacing w:line="360" w:lineRule="auto"/>
              <w:rPr>
                <w:rFonts w:ascii="Times New Roman" w:hAnsi="Times New Roman"/>
                <w:color w:val="000000"/>
                <w:sz w:val="18"/>
                <w:szCs w:val="18"/>
              </w:rPr>
            </w:pPr>
            <w:r>
              <w:rPr>
                <w:rFonts w:hint="eastAsia"/>
                <w:sz w:val="18"/>
                <w:szCs w:val="18"/>
              </w:rPr>
              <w:t>中成药与用法</w:t>
            </w:r>
          </w:p>
        </w:tc>
        <w:tc>
          <w:tcPr>
            <w:tcW w:w="750" w:type="dxa"/>
            <w:vAlign w:val="center"/>
          </w:tcPr>
          <w:p w:rsidR="00513987" w:rsidRDefault="00836E86">
            <w:pPr>
              <w:spacing w:line="360" w:lineRule="auto"/>
              <w:rPr>
                <w:rFonts w:ascii="Times New Roman" w:eastAsia="宋体" w:hAnsi="Times New Roman"/>
                <w:color w:val="000000"/>
                <w:sz w:val="18"/>
                <w:szCs w:val="18"/>
              </w:rPr>
            </w:pPr>
            <w:r>
              <w:rPr>
                <w:rFonts w:ascii="Times New Roman" w:hAnsi="Times New Roman" w:hint="eastAsia"/>
                <w:color w:val="000000"/>
                <w:sz w:val="18"/>
                <w:szCs w:val="18"/>
              </w:rPr>
              <w:t>1</w:t>
            </w:r>
          </w:p>
        </w:tc>
        <w:tc>
          <w:tcPr>
            <w:tcW w:w="951" w:type="dxa"/>
            <w:vAlign w:val="center"/>
          </w:tcPr>
          <w:p w:rsidR="00513987" w:rsidRDefault="00836E86">
            <w:pPr>
              <w:spacing w:line="360" w:lineRule="auto"/>
              <w:rPr>
                <w:rFonts w:ascii="Times New Roman" w:eastAsia="宋体" w:hAnsi="Times New Roman"/>
                <w:color w:val="000000"/>
                <w:sz w:val="18"/>
                <w:szCs w:val="18"/>
              </w:rPr>
            </w:pPr>
            <w:r>
              <w:rPr>
                <w:rFonts w:ascii="Times New Roman" w:hAnsi="Times New Roman" w:hint="eastAsia"/>
                <w:color w:val="000000"/>
                <w:sz w:val="18"/>
                <w:szCs w:val="18"/>
              </w:rPr>
              <w:t>189</w:t>
            </w:r>
          </w:p>
        </w:tc>
        <w:tc>
          <w:tcPr>
            <w:tcW w:w="850" w:type="dxa"/>
            <w:vAlign w:val="center"/>
          </w:tcPr>
          <w:p w:rsidR="00513987" w:rsidRDefault="00513987">
            <w:pPr>
              <w:spacing w:line="360" w:lineRule="auto"/>
              <w:rPr>
                <w:rFonts w:ascii="Times New Roman" w:hAnsi="Times New Roman"/>
                <w:color w:val="000000"/>
                <w:sz w:val="18"/>
                <w:szCs w:val="18"/>
              </w:rPr>
            </w:pPr>
          </w:p>
        </w:tc>
        <w:tc>
          <w:tcPr>
            <w:tcW w:w="851" w:type="dxa"/>
            <w:vAlign w:val="center"/>
          </w:tcPr>
          <w:p w:rsidR="00513987" w:rsidRDefault="00513987">
            <w:pPr>
              <w:spacing w:line="360" w:lineRule="auto"/>
              <w:rPr>
                <w:rFonts w:ascii="Times New Roman" w:hAnsi="Times New Roman"/>
                <w:color w:val="000000"/>
                <w:sz w:val="18"/>
                <w:szCs w:val="18"/>
              </w:rPr>
            </w:pPr>
          </w:p>
        </w:tc>
        <w:tc>
          <w:tcPr>
            <w:tcW w:w="815" w:type="dxa"/>
            <w:vAlign w:val="center"/>
          </w:tcPr>
          <w:p w:rsidR="00513987" w:rsidRDefault="00836E86">
            <w:pPr>
              <w:spacing w:line="360" w:lineRule="auto"/>
              <w:rPr>
                <w:rFonts w:ascii="Times New Roman" w:hAnsi="Times New Roman"/>
                <w:color w:val="000000"/>
                <w:sz w:val="18"/>
                <w:szCs w:val="18"/>
              </w:rPr>
            </w:pPr>
            <w:r>
              <w:rPr>
                <w:rFonts w:ascii="Times New Roman" w:hAnsi="Times New Roman" w:hint="eastAsia"/>
                <w:color w:val="000000"/>
                <w:sz w:val="18"/>
                <w:szCs w:val="18"/>
              </w:rPr>
              <w:t>92</w:t>
            </w:r>
          </w:p>
        </w:tc>
        <w:tc>
          <w:tcPr>
            <w:tcW w:w="957" w:type="dxa"/>
            <w:vAlign w:val="center"/>
          </w:tcPr>
          <w:p w:rsidR="00513987" w:rsidRDefault="00836E86">
            <w:pPr>
              <w:spacing w:line="360" w:lineRule="auto"/>
              <w:rPr>
                <w:rFonts w:ascii="Times New Roman" w:eastAsia="宋体" w:hAnsi="Times New Roman"/>
                <w:color w:val="000000"/>
                <w:sz w:val="18"/>
                <w:szCs w:val="18"/>
              </w:rPr>
            </w:pPr>
            <w:r>
              <w:rPr>
                <w:rFonts w:ascii="Times New Roman" w:hAnsi="Times New Roman" w:hint="eastAsia"/>
                <w:color w:val="000000"/>
                <w:sz w:val="18"/>
                <w:szCs w:val="18"/>
              </w:rPr>
              <w:t>未用</w:t>
            </w:r>
            <w:r>
              <w:rPr>
                <w:rFonts w:ascii="Times New Roman" w:hAnsi="Times New Roman" w:hint="eastAsia"/>
                <w:color w:val="000000"/>
                <w:sz w:val="18"/>
                <w:szCs w:val="18"/>
              </w:rPr>
              <w:t>15</w:t>
            </w:r>
          </w:p>
        </w:tc>
      </w:tr>
      <w:tr w:rsidR="00513987">
        <w:trPr>
          <w:trHeight w:val="457"/>
          <w:jc w:val="center"/>
        </w:trPr>
        <w:tc>
          <w:tcPr>
            <w:tcW w:w="674" w:type="dxa"/>
            <w:vMerge/>
            <w:vAlign w:val="center"/>
          </w:tcPr>
          <w:p w:rsidR="00513987" w:rsidRDefault="00513987">
            <w:pPr>
              <w:spacing w:line="360" w:lineRule="auto"/>
              <w:rPr>
                <w:sz w:val="18"/>
                <w:szCs w:val="18"/>
              </w:rPr>
            </w:pPr>
          </w:p>
        </w:tc>
        <w:tc>
          <w:tcPr>
            <w:tcW w:w="1063" w:type="dxa"/>
            <w:vAlign w:val="center"/>
          </w:tcPr>
          <w:p w:rsidR="00513987" w:rsidRDefault="00836E86">
            <w:pPr>
              <w:spacing w:line="360" w:lineRule="auto"/>
              <w:rPr>
                <w:rFonts w:ascii="Times New Roman" w:hAnsi="Times New Roman"/>
                <w:color w:val="000000"/>
                <w:sz w:val="18"/>
                <w:szCs w:val="18"/>
              </w:rPr>
            </w:pPr>
            <w:r>
              <w:rPr>
                <w:rFonts w:hint="eastAsia"/>
                <w:sz w:val="18"/>
                <w:szCs w:val="18"/>
              </w:rPr>
              <w:t>其他治法</w:t>
            </w:r>
          </w:p>
        </w:tc>
        <w:tc>
          <w:tcPr>
            <w:tcW w:w="1843" w:type="dxa"/>
            <w:vAlign w:val="center"/>
          </w:tcPr>
          <w:p w:rsidR="00513987" w:rsidRDefault="00836E86">
            <w:pPr>
              <w:spacing w:line="360" w:lineRule="auto"/>
              <w:rPr>
                <w:rFonts w:ascii="Times New Roman" w:hAnsi="Times New Roman"/>
                <w:color w:val="000000"/>
                <w:sz w:val="18"/>
                <w:szCs w:val="18"/>
              </w:rPr>
            </w:pPr>
            <w:r>
              <w:rPr>
                <w:rFonts w:hint="eastAsia"/>
                <w:sz w:val="18"/>
                <w:szCs w:val="18"/>
              </w:rPr>
              <w:t>其他治法与治疗方案</w:t>
            </w:r>
          </w:p>
        </w:tc>
        <w:tc>
          <w:tcPr>
            <w:tcW w:w="750" w:type="dxa"/>
            <w:vAlign w:val="center"/>
          </w:tcPr>
          <w:p w:rsidR="00513987" w:rsidRDefault="00836E86">
            <w:pPr>
              <w:spacing w:line="360" w:lineRule="auto"/>
              <w:rPr>
                <w:rFonts w:ascii="Times New Roman" w:hAnsi="Times New Roman"/>
                <w:color w:val="000000"/>
                <w:sz w:val="18"/>
                <w:szCs w:val="18"/>
              </w:rPr>
            </w:pPr>
            <w:r>
              <w:rPr>
                <w:rFonts w:ascii="Times New Roman" w:hAnsi="Times New Roman" w:hint="eastAsia"/>
                <w:color w:val="000000"/>
                <w:sz w:val="18"/>
                <w:szCs w:val="18"/>
              </w:rPr>
              <w:t>0</w:t>
            </w:r>
          </w:p>
        </w:tc>
        <w:tc>
          <w:tcPr>
            <w:tcW w:w="951" w:type="dxa"/>
            <w:vAlign w:val="center"/>
          </w:tcPr>
          <w:p w:rsidR="00513987" w:rsidRDefault="00836E86">
            <w:pPr>
              <w:spacing w:line="360" w:lineRule="auto"/>
              <w:rPr>
                <w:rFonts w:ascii="Times New Roman" w:hAnsi="Times New Roman"/>
                <w:color w:val="000000"/>
                <w:sz w:val="18"/>
                <w:szCs w:val="18"/>
              </w:rPr>
            </w:pPr>
            <w:r>
              <w:rPr>
                <w:rFonts w:ascii="Times New Roman" w:hAnsi="Times New Roman" w:hint="eastAsia"/>
                <w:color w:val="000000"/>
                <w:sz w:val="18"/>
                <w:szCs w:val="18"/>
              </w:rPr>
              <w:t>0</w:t>
            </w:r>
          </w:p>
        </w:tc>
        <w:tc>
          <w:tcPr>
            <w:tcW w:w="850" w:type="dxa"/>
            <w:vAlign w:val="center"/>
          </w:tcPr>
          <w:p w:rsidR="00513987" w:rsidRDefault="00513987">
            <w:pPr>
              <w:spacing w:line="360" w:lineRule="auto"/>
              <w:rPr>
                <w:rFonts w:ascii="Times New Roman" w:hAnsi="Times New Roman"/>
                <w:color w:val="000000"/>
                <w:sz w:val="18"/>
                <w:szCs w:val="18"/>
              </w:rPr>
            </w:pPr>
          </w:p>
        </w:tc>
        <w:tc>
          <w:tcPr>
            <w:tcW w:w="851" w:type="dxa"/>
            <w:vAlign w:val="center"/>
          </w:tcPr>
          <w:p w:rsidR="00513987" w:rsidRDefault="00513987">
            <w:pPr>
              <w:spacing w:line="360" w:lineRule="auto"/>
              <w:rPr>
                <w:rFonts w:ascii="Times New Roman" w:hAnsi="Times New Roman"/>
                <w:color w:val="000000"/>
                <w:sz w:val="18"/>
                <w:szCs w:val="18"/>
              </w:rPr>
            </w:pPr>
          </w:p>
        </w:tc>
        <w:tc>
          <w:tcPr>
            <w:tcW w:w="815" w:type="dxa"/>
            <w:vAlign w:val="center"/>
          </w:tcPr>
          <w:p w:rsidR="00513987" w:rsidRDefault="00513987">
            <w:pPr>
              <w:spacing w:line="360" w:lineRule="auto"/>
              <w:rPr>
                <w:rFonts w:ascii="Times New Roman" w:hAnsi="Times New Roman"/>
                <w:color w:val="000000"/>
                <w:sz w:val="18"/>
                <w:szCs w:val="18"/>
              </w:rPr>
            </w:pPr>
          </w:p>
        </w:tc>
        <w:tc>
          <w:tcPr>
            <w:tcW w:w="957" w:type="dxa"/>
            <w:vAlign w:val="center"/>
          </w:tcPr>
          <w:p w:rsidR="00513987" w:rsidRDefault="00836E86">
            <w:pPr>
              <w:spacing w:line="360" w:lineRule="auto"/>
              <w:rPr>
                <w:rFonts w:ascii="Times New Roman" w:eastAsia="宋体" w:hAnsi="Times New Roman"/>
                <w:color w:val="000000"/>
                <w:sz w:val="18"/>
                <w:szCs w:val="18"/>
              </w:rPr>
            </w:pPr>
            <w:r>
              <w:rPr>
                <w:rFonts w:ascii="Times New Roman" w:hAnsi="Times New Roman" w:hint="eastAsia"/>
                <w:color w:val="000000"/>
                <w:sz w:val="18"/>
                <w:szCs w:val="18"/>
              </w:rPr>
              <w:t>未用</w:t>
            </w:r>
            <w:r>
              <w:rPr>
                <w:rFonts w:ascii="Times New Roman" w:hAnsi="Times New Roman" w:hint="eastAsia"/>
                <w:color w:val="000000"/>
                <w:sz w:val="18"/>
                <w:szCs w:val="18"/>
              </w:rPr>
              <w:t>17</w:t>
            </w:r>
          </w:p>
        </w:tc>
      </w:tr>
      <w:tr w:rsidR="00513987">
        <w:trPr>
          <w:trHeight w:val="457"/>
          <w:jc w:val="center"/>
        </w:trPr>
        <w:tc>
          <w:tcPr>
            <w:tcW w:w="1737" w:type="dxa"/>
            <w:gridSpan w:val="2"/>
            <w:tcBorders>
              <w:bottom w:val="single" w:sz="4" w:space="0" w:color="auto"/>
            </w:tcBorders>
            <w:vAlign w:val="center"/>
          </w:tcPr>
          <w:p w:rsidR="00513987" w:rsidRDefault="00836E86">
            <w:pPr>
              <w:spacing w:line="360" w:lineRule="auto"/>
              <w:rPr>
                <w:rFonts w:ascii="Times New Roman" w:hAnsi="Times New Roman"/>
                <w:color w:val="000000"/>
                <w:sz w:val="18"/>
                <w:szCs w:val="18"/>
              </w:rPr>
            </w:pPr>
            <w:r>
              <w:rPr>
                <w:rFonts w:hint="eastAsia"/>
                <w:sz w:val="18"/>
                <w:szCs w:val="18"/>
              </w:rPr>
              <w:t>调摄与预防</w:t>
            </w:r>
          </w:p>
        </w:tc>
        <w:tc>
          <w:tcPr>
            <w:tcW w:w="1843" w:type="dxa"/>
            <w:tcBorders>
              <w:bottom w:val="single" w:sz="4" w:space="0" w:color="auto"/>
            </w:tcBorders>
            <w:vAlign w:val="center"/>
          </w:tcPr>
          <w:p w:rsidR="00513987" w:rsidRDefault="00836E86">
            <w:pPr>
              <w:spacing w:line="360" w:lineRule="auto"/>
              <w:rPr>
                <w:rFonts w:ascii="Times New Roman" w:hAnsi="Times New Roman"/>
                <w:color w:val="000000"/>
                <w:sz w:val="18"/>
                <w:szCs w:val="18"/>
              </w:rPr>
            </w:pPr>
            <w:r>
              <w:rPr>
                <w:rFonts w:hint="eastAsia"/>
                <w:sz w:val="18"/>
                <w:szCs w:val="18"/>
              </w:rPr>
              <w:t>调摄与预防措施</w:t>
            </w:r>
          </w:p>
        </w:tc>
        <w:tc>
          <w:tcPr>
            <w:tcW w:w="750" w:type="dxa"/>
            <w:tcBorders>
              <w:bottom w:val="single" w:sz="4" w:space="0" w:color="auto"/>
            </w:tcBorders>
            <w:vAlign w:val="center"/>
          </w:tcPr>
          <w:p w:rsidR="00513987" w:rsidRDefault="00836E86">
            <w:pPr>
              <w:spacing w:line="360" w:lineRule="auto"/>
              <w:rPr>
                <w:rFonts w:ascii="Times New Roman" w:eastAsia="宋体" w:hAnsi="Times New Roman"/>
                <w:color w:val="000000"/>
                <w:sz w:val="18"/>
                <w:szCs w:val="18"/>
              </w:rPr>
            </w:pPr>
            <w:r>
              <w:rPr>
                <w:rFonts w:ascii="Times New Roman" w:hAnsi="Times New Roman" w:hint="eastAsia"/>
                <w:color w:val="000000"/>
                <w:sz w:val="18"/>
                <w:szCs w:val="18"/>
              </w:rPr>
              <w:t>202</w:t>
            </w:r>
          </w:p>
        </w:tc>
        <w:tc>
          <w:tcPr>
            <w:tcW w:w="951" w:type="dxa"/>
            <w:tcBorders>
              <w:bottom w:val="single" w:sz="4" w:space="0" w:color="auto"/>
            </w:tcBorders>
            <w:vAlign w:val="center"/>
          </w:tcPr>
          <w:p w:rsidR="00513987" w:rsidRDefault="00836E86">
            <w:pPr>
              <w:spacing w:line="360" w:lineRule="auto"/>
              <w:rPr>
                <w:rFonts w:ascii="Times New Roman" w:eastAsia="宋体" w:hAnsi="Times New Roman"/>
                <w:color w:val="000000"/>
                <w:sz w:val="18"/>
                <w:szCs w:val="18"/>
              </w:rPr>
            </w:pPr>
            <w:r>
              <w:rPr>
                <w:rFonts w:ascii="Times New Roman" w:hAnsi="Times New Roman" w:hint="eastAsia"/>
                <w:color w:val="000000"/>
                <w:sz w:val="18"/>
                <w:szCs w:val="18"/>
              </w:rPr>
              <w:t>0</w:t>
            </w:r>
          </w:p>
        </w:tc>
        <w:tc>
          <w:tcPr>
            <w:tcW w:w="850" w:type="dxa"/>
            <w:tcBorders>
              <w:bottom w:val="single" w:sz="4" w:space="0" w:color="auto"/>
            </w:tcBorders>
            <w:vAlign w:val="center"/>
          </w:tcPr>
          <w:p w:rsidR="00513987" w:rsidRDefault="00513987">
            <w:pPr>
              <w:spacing w:line="360" w:lineRule="auto"/>
              <w:rPr>
                <w:rFonts w:ascii="Times New Roman" w:hAnsi="Times New Roman"/>
                <w:color w:val="000000"/>
                <w:sz w:val="18"/>
                <w:szCs w:val="18"/>
              </w:rPr>
            </w:pPr>
          </w:p>
        </w:tc>
        <w:tc>
          <w:tcPr>
            <w:tcW w:w="851" w:type="dxa"/>
            <w:tcBorders>
              <w:bottom w:val="single" w:sz="4" w:space="0" w:color="auto"/>
            </w:tcBorders>
            <w:vAlign w:val="center"/>
          </w:tcPr>
          <w:p w:rsidR="00513987" w:rsidRDefault="00513987">
            <w:pPr>
              <w:spacing w:line="360" w:lineRule="auto"/>
              <w:rPr>
                <w:rFonts w:ascii="Times New Roman" w:hAnsi="Times New Roman"/>
                <w:color w:val="000000"/>
                <w:sz w:val="18"/>
                <w:szCs w:val="18"/>
              </w:rPr>
            </w:pPr>
          </w:p>
        </w:tc>
        <w:tc>
          <w:tcPr>
            <w:tcW w:w="815" w:type="dxa"/>
            <w:tcBorders>
              <w:bottom w:val="single" w:sz="4" w:space="0" w:color="auto"/>
            </w:tcBorders>
            <w:vAlign w:val="center"/>
          </w:tcPr>
          <w:p w:rsidR="00513987" w:rsidRDefault="00836E86">
            <w:pPr>
              <w:spacing w:line="360" w:lineRule="auto"/>
              <w:rPr>
                <w:rFonts w:ascii="Times New Roman" w:hAnsi="Times New Roman"/>
                <w:color w:val="000000"/>
                <w:sz w:val="18"/>
                <w:szCs w:val="18"/>
              </w:rPr>
            </w:pPr>
            <w:r>
              <w:rPr>
                <w:rFonts w:ascii="Times New Roman" w:hAnsi="Times New Roman" w:hint="eastAsia"/>
                <w:color w:val="000000"/>
                <w:sz w:val="18"/>
                <w:szCs w:val="18"/>
              </w:rPr>
              <w:t>99</w:t>
            </w:r>
          </w:p>
        </w:tc>
        <w:tc>
          <w:tcPr>
            <w:tcW w:w="957" w:type="dxa"/>
            <w:tcBorders>
              <w:bottom w:val="single" w:sz="4" w:space="0" w:color="auto"/>
            </w:tcBorders>
            <w:vAlign w:val="center"/>
          </w:tcPr>
          <w:p w:rsidR="00513987" w:rsidRDefault="00836E86">
            <w:pPr>
              <w:spacing w:line="360" w:lineRule="auto"/>
              <w:rPr>
                <w:rFonts w:ascii="Times New Roman" w:eastAsia="宋体" w:hAnsi="Times New Roman"/>
                <w:color w:val="000000"/>
                <w:sz w:val="18"/>
                <w:szCs w:val="18"/>
              </w:rPr>
            </w:pPr>
            <w:r>
              <w:rPr>
                <w:rFonts w:ascii="Times New Roman" w:hAnsi="Times New Roman" w:hint="eastAsia"/>
                <w:color w:val="000000"/>
                <w:sz w:val="18"/>
                <w:szCs w:val="18"/>
              </w:rPr>
              <w:t>未用</w:t>
            </w:r>
            <w:r>
              <w:rPr>
                <w:rFonts w:ascii="Times New Roman" w:hAnsi="Times New Roman" w:hint="eastAsia"/>
                <w:color w:val="000000"/>
                <w:sz w:val="18"/>
                <w:szCs w:val="18"/>
              </w:rPr>
              <w:t>2</w:t>
            </w:r>
          </w:p>
        </w:tc>
      </w:tr>
    </w:tbl>
    <w:p w:rsidR="00513987" w:rsidRDefault="00836E86">
      <w:pPr>
        <w:jc w:val="left"/>
        <w:rPr>
          <w:rFonts w:ascii="Times New Roman" w:hAnsi="Times New Roman"/>
          <w:color w:val="000000"/>
          <w:sz w:val="18"/>
          <w:szCs w:val="18"/>
        </w:rPr>
      </w:pPr>
      <w:r>
        <w:rPr>
          <w:rFonts w:ascii="Times New Roman" w:hAnsi="Times New Roman" w:hint="eastAsia"/>
          <w:color w:val="000000"/>
          <w:sz w:val="18"/>
          <w:szCs w:val="18"/>
        </w:rPr>
        <w:t>注：</w:t>
      </w:r>
      <w:r>
        <w:rPr>
          <w:rFonts w:ascii="Times New Roman" w:hAnsi="Times New Roman" w:hint="eastAsia"/>
          <w:color w:val="000000"/>
          <w:sz w:val="18"/>
          <w:szCs w:val="18"/>
        </w:rPr>
        <w:t>N</w:t>
      </w:r>
      <w:r>
        <w:rPr>
          <w:rFonts w:ascii="Times New Roman" w:hAnsi="Times New Roman" w:hint="eastAsia"/>
          <w:color w:val="000000"/>
          <w:sz w:val="18"/>
          <w:szCs w:val="18"/>
        </w:rPr>
        <w:t>是评价总例数，</w:t>
      </w:r>
      <w:r>
        <w:rPr>
          <w:rFonts w:ascii="Times New Roman" w:hAnsi="Times New Roman" w:hint="eastAsia"/>
          <w:color w:val="000000"/>
          <w:sz w:val="18"/>
          <w:szCs w:val="18"/>
        </w:rPr>
        <w:t>n</w:t>
      </w:r>
      <w:r>
        <w:rPr>
          <w:rFonts w:ascii="Times New Roman" w:hAnsi="Times New Roman" w:hint="eastAsia"/>
          <w:color w:val="000000"/>
          <w:sz w:val="18"/>
          <w:szCs w:val="18"/>
        </w:rPr>
        <w:t>是每一类别相应一致性评价的病例数量，</w:t>
      </w:r>
      <w:r>
        <w:rPr>
          <w:rFonts w:ascii="Times New Roman" w:hAnsi="Times New Roman" w:hint="eastAsia"/>
          <w:color w:val="000000"/>
          <w:sz w:val="18"/>
          <w:szCs w:val="18"/>
        </w:rPr>
        <w:t xml:space="preserve"> </w:t>
      </w:r>
      <w:r>
        <w:rPr>
          <w:rFonts w:ascii="Times New Roman" w:hAnsi="Times New Roman" w:hint="eastAsia"/>
          <w:color w:val="000000"/>
          <w:sz w:val="18"/>
          <w:szCs w:val="18"/>
        </w:rPr>
        <w:t>(%)=n/N</w:t>
      </w:r>
      <w:r>
        <w:rPr>
          <w:rFonts w:ascii="Times New Roman" w:hAnsi="Times New Roman" w:hint="eastAsia"/>
          <w:color w:val="000000"/>
          <w:sz w:val="18"/>
          <w:szCs w:val="18"/>
        </w:rPr>
        <w:t>×</w:t>
      </w:r>
      <w:r>
        <w:rPr>
          <w:rFonts w:ascii="Times New Roman" w:hAnsi="Times New Roman" w:hint="eastAsia"/>
          <w:color w:val="000000"/>
          <w:sz w:val="18"/>
          <w:szCs w:val="18"/>
        </w:rPr>
        <w:t>100%</w:t>
      </w:r>
      <w:r>
        <w:rPr>
          <w:rFonts w:ascii="Times New Roman" w:hAnsi="Times New Roman" w:hint="eastAsia"/>
          <w:color w:val="000000"/>
          <w:sz w:val="18"/>
          <w:szCs w:val="18"/>
        </w:rPr>
        <w:t>；一致率，即</w:t>
      </w:r>
      <w:r>
        <w:rPr>
          <w:rFonts w:ascii="Times New Roman" w:hAnsi="Times New Roman" w:hint="eastAsia"/>
          <w:color w:val="000000"/>
          <w:sz w:val="18"/>
          <w:szCs w:val="18"/>
        </w:rPr>
        <w:t>(</w:t>
      </w:r>
      <w:r>
        <w:rPr>
          <w:rFonts w:ascii="Times New Roman" w:hAnsi="Times New Roman" w:hint="eastAsia"/>
          <w:color w:val="000000"/>
          <w:sz w:val="18"/>
          <w:szCs w:val="18"/>
        </w:rPr>
        <w:t>一致例数</w:t>
      </w:r>
      <w:r>
        <w:rPr>
          <w:rFonts w:ascii="Times New Roman" w:hAnsi="Times New Roman" w:hint="eastAsia"/>
          <w:color w:val="000000"/>
          <w:sz w:val="18"/>
          <w:szCs w:val="18"/>
        </w:rPr>
        <w:t>+</w:t>
      </w:r>
      <w:r>
        <w:rPr>
          <w:rFonts w:ascii="Times New Roman" w:hAnsi="Times New Roman" w:hint="eastAsia"/>
          <w:color w:val="000000"/>
          <w:sz w:val="18"/>
          <w:szCs w:val="18"/>
        </w:rPr>
        <w:t>比较一致例数</w:t>
      </w:r>
      <w:r>
        <w:rPr>
          <w:rFonts w:ascii="Times New Roman" w:hAnsi="Times New Roman" w:hint="eastAsia"/>
          <w:color w:val="000000"/>
          <w:sz w:val="18"/>
          <w:szCs w:val="18"/>
        </w:rPr>
        <w:t>)/</w:t>
      </w:r>
      <w:r>
        <w:rPr>
          <w:rFonts w:ascii="Times New Roman" w:hAnsi="Times New Roman" w:hint="eastAsia"/>
          <w:color w:val="000000"/>
          <w:sz w:val="18"/>
          <w:szCs w:val="18"/>
        </w:rPr>
        <w:t>评价总例数×</w:t>
      </w:r>
      <w:r>
        <w:rPr>
          <w:rFonts w:ascii="Times New Roman" w:hAnsi="Times New Roman" w:hint="eastAsia"/>
          <w:color w:val="000000"/>
          <w:sz w:val="18"/>
          <w:szCs w:val="18"/>
        </w:rPr>
        <w:t>100%</w:t>
      </w:r>
      <w:r>
        <w:rPr>
          <w:rFonts w:ascii="Times New Roman" w:hAnsi="Times New Roman" w:hint="eastAsia"/>
          <w:color w:val="000000"/>
          <w:sz w:val="18"/>
          <w:szCs w:val="18"/>
        </w:rPr>
        <w:t>；每一病例的诊疗信息符合指南中对应的诊疗推荐意见即为一致。</w:t>
      </w:r>
    </w:p>
    <w:p w:rsidR="00513987" w:rsidRDefault="00513987">
      <w:pPr>
        <w:jc w:val="left"/>
        <w:rPr>
          <w:rFonts w:ascii="Times New Roman" w:hAnsi="Times New Roman"/>
          <w:color w:val="000000"/>
          <w:sz w:val="18"/>
          <w:szCs w:val="18"/>
        </w:rPr>
      </w:pPr>
    </w:p>
    <w:p w:rsidR="00513987" w:rsidRDefault="00836E86">
      <w:pPr>
        <w:jc w:val="left"/>
        <w:rPr>
          <w:rFonts w:ascii="Times New Roman" w:hAnsi="Times New Roman"/>
          <w:color w:val="000000"/>
          <w:sz w:val="30"/>
          <w:szCs w:val="30"/>
        </w:rPr>
      </w:pPr>
      <w:r>
        <w:rPr>
          <w:rFonts w:ascii="Times New Roman" w:hAnsi="Times New Roman" w:hint="eastAsia"/>
          <w:color w:val="000000"/>
          <w:sz w:val="30"/>
          <w:szCs w:val="30"/>
        </w:rPr>
        <w:t>据表</w:t>
      </w:r>
      <w:r>
        <w:rPr>
          <w:rFonts w:ascii="Times New Roman" w:hAnsi="Times New Roman" w:hint="eastAsia"/>
          <w:color w:val="000000"/>
          <w:sz w:val="30"/>
          <w:szCs w:val="30"/>
        </w:rPr>
        <w:t>2</w:t>
      </w:r>
      <w:r>
        <w:rPr>
          <w:rFonts w:ascii="Times New Roman" w:hAnsi="Times New Roman" w:hint="eastAsia"/>
          <w:color w:val="000000"/>
          <w:sz w:val="30"/>
          <w:szCs w:val="30"/>
        </w:rPr>
        <w:t>所示，儿童功能性便秘临床诊疗指南从诊断、治疗、预防</w:t>
      </w:r>
      <w:r>
        <w:rPr>
          <w:rFonts w:ascii="Times New Roman" w:hAnsi="Times New Roman" w:hint="eastAsia"/>
          <w:color w:val="000000"/>
          <w:sz w:val="30"/>
          <w:szCs w:val="30"/>
        </w:rPr>
        <w:lastRenderedPageBreak/>
        <w:t>与调护</w:t>
      </w:r>
      <w:r>
        <w:rPr>
          <w:rFonts w:ascii="Times New Roman" w:hAnsi="Times New Roman" w:hint="eastAsia"/>
          <w:color w:val="000000"/>
          <w:sz w:val="30"/>
          <w:szCs w:val="30"/>
        </w:rPr>
        <w:t>3</w:t>
      </w:r>
      <w:r>
        <w:rPr>
          <w:rFonts w:ascii="Times New Roman" w:hAnsi="Times New Roman" w:hint="eastAsia"/>
          <w:color w:val="000000"/>
          <w:sz w:val="30"/>
          <w:szCs w:val="30"/>
        </w:rPr>
        <w:t>个方面开展临床一致性评价，经对</w:t>
      </w:r>
      <w:r>
        <w:rPr>
          <w:rFonts w:ascii="Times New Roman" w:hAnsi="Times New Roman" w:hint="eastAsia"/>
          <w:color w:val="000000"/>
          <w:sz w:val="30"/>
          <w:szCs w:val="30"/>
        </w:rPr>
        <w:t>12</w:t>
      </w:r>
      <w:r>
        <w:rPr>
          <w:rFonts w:ascii="Times New Roman" w:hAnsi="Times New Roman" w:hint="eastAsia"/>
          <w:color w:val="000000"/>
          <w:sz w:val="30"/>
          <w:szCs w:val="30"/>
        </w:rPr>
        <w:t>个评价单位的</w:t>
      </w:r>
      <w:r>
        <w:rPr>
          <w:rFonts w:ascii="Times New Roman" w:hAnsi="Times New Roman" w:hint="eastAsia"/>
          <w:color w:val="000000"/>
          <w:sz w:val="30"/>
          <w:szCs w:val="30"/>
        </w:rPr>
        <w:t>204</w:t>
      </w:r>
      <w:r>
        <w:rPr>
          <w:rFonts w:ascii="Times New Roman" w:hAnsi="Times New Roman" w:hint="eastAsia"/>
          <w:color w:val="000000"/>
          <w:sz w:val="30"/>
          <w:szCs w:val="30"/>
        </w:rPr>
        <w:t>例儿童功能性便秘一致性测试表及一致性测试报告汇总统计后表明：中医诊断、西医诊断及预防与调护</w:t>
      </w:r>
      <w:r>
        <w:rPr>
          <w:rFonts w:ascii="Times New Roman" w:hAnsi="Times New Roman" w:hint="eastAsia"/>
          <w:color w:val="000000"/>
          <w:sz w:val="30"/>
          <w:szCs w:val="30"/>
        </w:rPr>
        <w:t>3</w:t>
      </w:r>
      <w:r>
        <w:rPr>
          <w:rFonts w:ascii="Times New Roman" w:hAnsi="Times New Roman" w:hint="eastAsia"/>
          <w:color w:val="000000"/>
          <w:sz w:val="30"/>
          <w:szCs w:val="30"/>
        </w:rPr>
        <w:t>个方面一致率均为</w:t>
      </w:r>
      <w:r>
        <w:rPr>
          <w:rFonts w:ascii="Times New Roman" w:hAnsi="Times New Roman" w:hint="eastAsia"/>
          <w:color w:val="000000"/>
          <w:sz w:val="30"/>
          <w:szCs w:val="30"/>
        </w:rPr>
        <w:t>100%</w:t>
      </w:r>
      <w:r>
        <w:rPr>
          <w:rFonts w:ascii="Times New Roman" w:hAnsi="Times New Roman" w:hint="eastAsia"/>
          <w:color w:val="000000"/>
          <w:sz w:val="30"/>
          <w:szCs w:val="30"/>
        </w:rPr>
        <w:t>，辨证分类中的证候分类、证候诊断依据，以及治则也有很高的一致率，分别为</w:t>
      </w:r>
      <w:r>
        <w:rPr>
          <w:rFonts w:ascii="Times New Roman" w:hAnsi="Times New Roman" w:hint="eastAsia"/>
          <w:color w:val="000000"/>
          <w:sz w:val="30"/>
          <w:szCs w:val="30"/>
        </w:rPr>
        <w:t>92%</w:t>
      </w:r>
      <w:r>
        <w:rPr>
          <w:rFonts w:ascii="Times New Roman" w:hAnsi="Times New Roman" w:hint="eastAsia"/>
          <w:color w:val="000000"/>
          <w:sz w:val="30"/>
          <w:szCs w:val="30"/>
        </w:rPr>
        <w:t>、</w:t>
      </w:r>
      <w:r>
        <w:rPr>
          <w:rFonts w:ascii="Times New Roman" w:hAnsi="Times New Roman" w:hint="eastAsia"/>
          <w:color w:val="000000"/>
          <w:sz w:val="30"/>
          <w:szCs w:val="30"/>
        </w:rPr>
        <w:t>100%</w:t>
      </w:r>
      <w:r>
        <w:rPr>
          <w:rFonts w:ascii="Times New Roman" w:hAnsi="Times New Roman" w:hint="eastAsia"/>
          <w:color w:val="000000"/>
          <w:sz w:val="30"/>
          <w:szCs w:val="30"/>
        </w:rPr>
        <w:t>、</w:t>
      </w:r>
      <w:r>
        <w:rPr>
          <w:rFonts w:ascii="Times New Roman" w:hAnsi="Times New Roman" w:hint="eastAsia"/>
          <w:color w:val="000000"/>
          <w:sz w:val="30"/>
          <w:szCs w:val="30"/>
        </w:rPr>
        <w:t>99%</w:t>
      </w:r>
      <w:r>
        <w:rPr>
          <w:rFonts w:ascii="Times New Roman" w:hAnsi="Times New Roman" w:hint="eastAsia"/>
          <w:color w:val="000000"/>
          <w:sz w:val="30"/>
          <w:szCs w:val="30"/>
        </w:rPr>
        <w:t>。这说明项目工作组修订的手足口病临床诊疗指南在这几个方面与中医临床一致性高，符合临床实践。</w:t>
      </w:r>
    </w:p>
    <w:p w:rsidR="00513987" w:rsidRDefault="00836E86">
      <w:pPr>
        <w:jc w:val="left"/>
        <w:rPr>
          <w:rFonts w:ascii="Times New Roman" w:hAnsi="Times New Roman"/>
          <w:color w:val="000000"/>
          <w:sz w:val="30"/>
          <w:szCs w:val="30"/>
        </w:rPr>
      </w:pPr>
      <w:r>
        <w:rPr>
          <w:b/>
          <w:bCs/>
          <w:sz w:val="30"/>
          <w:szCs w:val="30"/>
        </w:rPr>
        <w:t xml:space="preserve">2 </w:t>
      </w:r>
      <w:r>
        <w:rPr>
          <w:rFonts w:ascii="宋体" w:eastAsia="宋体" w:hAnsi="宋体" w:cs="宋体" w:hint="eastAsia"/>
          <w:sz w:val="30"/>
          <w:szCs w:val="30"/>
        </w:rPr>
        <w:t>临床一致性评价证候统计分析</w:t>
      </w:r>
    </w:p>
    <w:p w:rsidR="00513987" w:rsidRDefault="00836E86">
      <w:pPr>
        <w:ind w:firstLine="560"/>
        <w:rPr>
          <w:sz w:val="28"/>
          <w:szCs w:val="28"/>
        </w:rPr>
      </w:pPr>
      <w:r>
        <w:rPr>
          <w:rFonts w:hint="eastAsia"/>
          <w:sz w:val="28"/>
          <w:szCs w:val="28"/>
        </w:rPr>
        <w:t>根据统计结果：中西医诊断和诊断依据全部一致，一致率为</w:t>
      </w:r>
      <w:r>
        <w:rPr>
          <w:rFonts w:hint="eastAsia"/>
          <w:sz w:val="28"/>
          <w:szCs w:val="28"/>
        </w:rPr>
        <w:t>100%</w:t>
      </w:r>
      <w:r>
        <w:rPr>
          <w:rFonts w:hint="eastAsia"/>
          <w:sz w:val="28"/>
          <w:szCs w:val="28"/>
        </w:rPr>
        <w:t>，证候分类和依据以比较一致为多，占</w:t>
      </w:r>
      <w:r>
        <w:rPr>
          <w:rFonts w:hint="eastAsia"/>
          <w:sz w:val="28"/>
          <w:szCs w:val="28"/>
        </w:rPr>
        <w:t>92%</w:t>
      </w:r>
      <w:r>
        <w:rPr>
          <w:rFonts w:hint="eastAsia"/>
          <w:sz w:val="28"/>
          <w:szCs w:val="28"/>
        </w:rPr>
        <w:t>，以脾虚津亏（气阴两虚）多见。方药与证候分类相同。中成药用的不多，其它治疗较少，调摄和预防措施基本一致。</w:t>
      </w:r>
    </w:p>
    <w:p w:rsidR="00513987" w:rsidRDefault="00836E86">
      <w:pPr>
        <w:pStyle w:val="Default"/>
        <w:jc w:val="both"/>
        <w:rPr>
          <w:rFonts w:hAnsi="宋体"/>
          <w:sz w:val="30"/>
          <w:szCs w:val="30"/>
        </w:rPr>
      </w:pPr>
      <w:r>
        <w:rPr>
          <w:rFonts w:hint="eastAsia"/>
          <w:b/>
          <w:bCs/>
          <w:sz w:val="30"/>
          <w:szCs w:val="30"/>
        </w:rPr>
        <w:t>3</w:t>
      </w:r>
      <w:r>
        <w:rPr>
          <w:rFonts w:hAnsi="宋体" w:hint="eastAsia"/>
          <w:sz w:val="30"/>
          <w:szCs w:val="30"/>
        </w:rPr>
        <w:t>临床一致性评价单位测试报告总结</w:t>
      </w:r>
    </w:p>
    <w:tbl>
      <w:tblPr>
        <w:tblW w:w="9560" w:type="dxa"/>
        <w:tblInd w:w="-617" w:type="dxa"/>
        <w:tblLayout w:type="fixed"/>
        <w:tblLook w:val="04A0"/>
      </w:tblPr>
      <w:tblGrid>
        <w:gridCol w:w="336"/>
        <w:gridCol w:w="880"/>
        <w:gridCol w:w="1770"/>
        <w:gridCol w:w="6574"/>
      </w:tblGrid>
      <w:tr w:rsidR="00513987">
        <w:trPr>
          <w:trHeight w:val="1995"/>
        </w:trPr>
        <w:tc>
          <w:tcPr>
            <w:tcW w:w="336" w:type="dxa"/>
            <w:tcBorders>
              <w:top w:val="nil"/>
              <w:left w:val="nil"/>
              <w:bottom w:val="nil"/>
              <w:right w:val="nil"/>
            </w:tcBorders>
            <w:shd w:val="clear" w:color="auto" w:fill="auto"/>
            <w:vAlign w:val="center"/>
          </w:tcPr>
          <w:p w:rsidR="00513987" w:rsidRDefault="00513987">
            <w:pPr>
              <w:widowControl/>
              <w:jc w:val="right"/>
              <w:rPr>
                <w:rFonts w:ascii="宋体" w:eastAsia="宋体" w:hAnsi="宋体" w:cs="宋体"/>
                <w:kern w:val="0"/>
                <w:sz w:val="24"/>
                <w:szCs w:val="24"/>
              </w:rPr>
            </w:pPr>
          </w:p>
        </w:tc>
        <w:tc>
          <w:tcPr>
            <w:tcW w:w="880" w:type="dxa"/>
            <w:tcBorders>
              <w:top w:val="single" w:sz="4" w:space="0" w:color="auto"/>
              <w:left w:val="single" w:sz="4" w:space="0" w:color="auto"/>
              <w:bottom w:val="single" w:sz="4" w:space="0" w:color="auto"/>
              <w:right w:val="single" w:sz="4" w:space="0" w:color="auto"/>
            </w:tcBorders>
            <w:shd w:val="clear" w:color="auto" w:fill="auto"/>
            <w:vAlign w:val="center"/>
          </w:tcPr>
          <w:p w:rsidR="00513987" w:rsidRDefault="00836E86">
            <w:pPr>
              <w:widowControl/>
              <w:jc w:val="left"/>
              <w:rPr>
                <w:rFonts w:ascii="宋体" w:eastAsia="宋体" w:hAnsi="宋体" w:cs="宋体"/>
                <w:kern w:val="0"/>
                <w:sz w:val="24"/>
                <w:szCs w:val="24"/>
              </w:rPr>
            </w:pPr>
            <w:r>
              <w:rPr>
                <w:rFonts w:ascii="宋体" w:eastAsia="宋体" w:hAnsi="宋体" w:cs="宋体" w:hint="eastAsia"/>
                <w:kern w:val="0"/>
                <w:sz w:val="24"/>
                <w:szCs w:val="24"/>
              </w:rPr>
              <w:t>刘仍海</w:t>
            </w:r>
          </w:p>
        </w:tc>
        <w:tc>
          <w:tcPr>
            <w:tcW w:w="1770" w:type="dxa"/>
            <w:tcBorders>
              <w:top w:val="single" w:sz="4" w:space="0" w:color="auto"/>
              <w:left w:val="nil"/>
              <w:bottom w:val="single" w:sz="4" w:space="0" w:color="auto"/>
              <w:right w:val="single" w:sz="4" w:space="0" w:color="auto"/>
            </w:tcBorders>
            <w:shd w:val="clear" w:color="auto" w:fill="auto"/>
            <w:vAlign w:val="center"/>
          </w:tcPr>
          <w:p w:rsidR="00513987" w:rsidRDefault="00836E86">
            <w:pPr>
              <w:widowControl/>
              <w:jc w:val="left"/>
              <w:rPr>
                <w:rFonts w:ascii="宋体" w:eastAsia="宋体" w:hAnsi="宋体" w:cs="宋体"/>
                <w:kern w:val="0"/>
                <w:sz w:val="24"/>
                <w:szCs w:val="24"/>
              </w:rPr>
            </w:pPr>
            <w:r>
              <w:rPr>
                <w:rFonts w:ascii="宋体" w:eastAsia="宋体" w:hAnsi="宋体" w:cs="宋体" w:hint="eastAsia"/>
                <w:kern w:val="0"/>
                <w:sz w:val="24"/>
                <w:szCs w:val="24"/>
              </w:rPr>
              <w:t>北京中医药大学东方医院</w:t>
            </w:r>
          </w:p>
        </w:tc>
        <w:tc>
          <w:tcPr>
            <w:tcW w:w="6574" w:type="dxa"/>
            <w:tcBorders>
              <w:top w:val="single" w:sz="4" w:space="0" w:color="auto"/>
              <w:left w:val="nil"/>
              <w:bottom w:val="single" w:sz="4" w:space="0" w:color="auto"/>
              <w:right w:val="single" w:sz="4" w:space="0" w:color="auto"/>
            </w:tcBorders>
            <w:shd w:val="clear" w:color="auto" w:fill="auto"/>
            <w:vAlign w:val="center"/>
          </w:tcPr>
          <w:p w:rsidR="00513987" w:rsidRDefault="00836E86">
            <w:pPr>
              <w:widowControl/>
              <w:jc w:val="left"/>
              <w:rPr>
                <w:rFonts w:ascii="宋体" w:eastAsia="宋体" w:hAnsi="宋体" w:cs="宋体"/>
                <w:kern w:val="0"/>
                <w:sz w:val="24"/>
                <w:szCs w:val="24"/>
              </w:rPr>
            </w:pPr>
            <w:r>
              <w:rPr>
                <w:rFonts w:ascii="宋体" w:eastAsia="宋体" w:hAnsi="宋体" w:cs="宋体" w:hint="eastAsia"/>
                <w:kern w:val="0"/>
                <w:sz w:val="24"/>
                <w:szCs w:val="24"/>
              </w:rPr>
              <w:t>根据汇总信息与数据分析，撰写测试报告，提出指南草案修改意见。</w:t>
            </w:r>
            <w:r>
              <w:rPr>
                <w:rFonts w:ascii="宋体" w:eastAsia="宋体" w:hAnsi="宋体" w:cs="宋体" w:hint="eastAsia"/>
                <w:kern w:val="0"/>
                <w:sz w:val="24"/>
                <w:szCs w:val="24"/>
              </w:rPr>
              <w:br/>
            </w:r>
            <w:r>
              <w:rPr>
                <w:rFonts w:ascii="宋体" w:eastAsia="宋体" w:hAnsi="宋体" w:cs="宋体" w:hint="eastAsia"/>
                <w:kern w:val="0"/>
                <w:sz w:val="24"/>
                <w:szCs w:val="24"/>
              </w:rPr>
              <w:t>根据统计结果：中西医诊断和诊断依据全部一致，一致率为</w:t>
            </w:r>
            <w:r>
              <w:rPr>
                <w:rFonts w:ascii="宋体" w:eastAsia="宋体" w:hAnsi="宋体" w:cs="宋体" w:hint="eastAsia"/>
                <w:kern w:val="0"/>
                <w:sz w:val="24"/>
                <w:szCs w:val="24"/>
              </w:rPr>
              <w:t>100%</w:t>
            </w:r>
            <w:r>
              <w:rPr>
                <w:rFonts w:ascii="宋体" w:eastAsia="宋体" w:hAnsi="宋体" w:cs="宋体" w:hint="eastAsia"/>
                <w:kern w:val="0"/>
                <w:sz w:val="24"/>
                <w:szCs w:val="24"/>
              </w:rPr>
              <w:t>，证候分类和依据以比较一致为多，占</w:t>
            </w:r>
            <w:r>
              <w:rPr>
                <w:rFonts w:ascii="宋体" w:eastAsia="宋体" w:hAnsi="宋体" w:cs="宋体" w:hint="eastAsia"/>
                <w:kern w:val="0"/>
                <w:sz w:val="24"/>
                <w:szCs w:val="24"/>
              </w:rPr>
              <w:t>82%</w:t>
            </w:r>
            <w:r>
              <w:rPr>
                <w:rFonts w:ascii="宋体" w:eastAsia="宋体" w:hAnsi="宋体" w:cs="宋体" w:hint="eastAsia"/>
                <w:kern w:val="0"/>
                <w:sz w:val="24"/>
                <w:szCs w:val="24"/>
              </w:rPr>
              <w:t>，以脾虚津亏（气阴两虚）多见。方药与证候分类相同。中成药用的不多，其它治疗较</w:t>
            </w:r>
            <w:r>
              <w:rPr>
                <w:rFonts w:ascii="宋体" w:eastAsia="宋体" w:hAnsi="宋体" w:cs="宋体" w:hint="eastAsia"/>
                <w:kern w:val="0"/>
                <w:sz w:val="24"/>
                <w:szCs w:val="24"/>
              </w:rPr>
              <w:t>少，调摄和预防措施基本一致。</w:t>
            </w:r>
            <w:r>
              <w:rPr>
                <w:rFonts w:ascii="宋体" w:eastAsia="宋体" w:hAnsi="宋体" w:cs="宋体" w:hint="eastAsia"/>
                <w:kern w:val="0"/>
                <w:sz w:val="24"/>
                <w:szCs w:val="24"/>
              </w:rPr>
              <w:br/>
            </w:r>
            <w:r>
              <w:rPr>
                <w:rFonts w:ascii="宋体" w:eastAsia="宋体" w:hAnsi="宋体" w:cs="宋体" w:hint="eastAsia"/>
                <w:bCs/>
                <w:kern w:val="0"/>
                <w:sz w:val="24"/>
                <w:szCs w:val="24"/>
              </w:rPr>
              <w:t>建议是否增加气阴两虚或脾虚津亏证型。</w:t>
            </w:r>
          </w:p>
        </w:tc>
      </w:tr>
      <w:tr w:rsidR="00513987">
        <w:trPr>
          <w:trHeight w:val="570"/>
        </w:trPr>
        <w:tc>
          <w:tcPr>
            <w:tcW w:w="336" w:type="dxa"/>
            <w:tcBorders>
              <w:top w:val="nil"/>
              <w:left w:val="nil"/>
              <w:bottom w:val="nil"/>
              <w:right w:val="nil"/>
            </w:tcBorders>
            <w:shd w:val="clear" w:color="auto" w:fill="auto"/>
            <w:vAlign w:val="center"/>
          </w:tcPr>
          <w:p w:rsidR="00513987" w:rsidRDefault="00513987">
            <w:pPr>
              <w:widowControl/>
              <w:jc w:val="right"/>
              <w:rPr>
                <w:rFonts w:ascii="宋体" w:eastAsia="宋体" w:hAnsi="宋体" w:cs="宋体"/>
                <w:kern w:val="0"/>
                <w:sz w:val="24"/>
                <w:szCs w:val="24"/>
              </w:rPr>
            </w:pPr>
          </w:p>
        </w:tc>
        <w:tc>
          <w:tcPr>
            <w:tcW w:w="880" w:type="dxa"/>
            <w:tcBorders>
              <w:top w:val="nil"/>
              <w:left w:val="single" w:sz="4" w:space="0" w:color="auto"/>
              <w:bottom w:val="single" w:sz="4" w:space="0" w:color="auto"/>
              <w:right w:val="single" w:sz="4" w:space="0" w:color="auto"/>
            </w:tcBorders>
            <w:shd w:val="clear" w:color="auto" w:fill="auto"/>
            <w:vAlign w:val="center"/>
          </w:tcPr>
          <w:p w:rsidR="00513987" w:rsidRDefault="00836E86">
            <w:pPr>
              <w:widowControl/>
              <w:jc w:val="left"/>
              <w:rPr>
                <w:rFonts w:ascii="宋体" w:eastAsia="宋体" w:hAnsi="宋体" w:cs="宋体"/>
                <w:kern w:val="0"/>
                <w:sz w:val="24"/>
                <w:szCs w:val="24"/>
              </w:rPr>
            </w:pPr>
            <w:r>
              <w:rPr>
                <w:rFonts w:ascii="宋体" w:eastAsia="宋体" w:hAnsi="宋体" w:cs="宋体" w:hint="eastAsia"/>
                <w:kern w:val="0"/>
                <w:sz w:val="24"/>
                <w:szCs w:val="24"/>
              </w:rPr>
              <w:t>樊志敏</w:t>
            </w:r>
          </w:p>
        </w:tc>
        <w:tc>
          <w:tcPr>
            <w:tcW w:w="1770" w:type="dxa"/>
            <w:tcBorders>
              <w:top w:val="nil"/>
              <w:left w:val="nil"/>
              <w:bottom w:val="single" w:sz="4" w:space="0" w:color="auto"/>
              <w:right w:val="single" w:sz="4" w:space="0" w:color="auto"/>
            </w:tcBorders>
            <w:shd w:val="clear" w:color="auto" w:fill="auto"/>
            <w:vAlign w:val="center"/>
          </w:tcPr>
          <w:p w:rsidR="00513987" w:rsidRDefault="00836E86">
            <w:pPr>
              <w:widowControl/>
              <w:jc w:val="left"/>
              <w:rPr>
                <w:rFonts w:ascii="宋体" w:eastAsia="宋体" w:hAnsi="宋体" w:cs="宋体"/>
                <w:kern w:val="0"/>
                <w:sz w:val="24"/>
                <w:szCs w:val="24"/>
              </w:rPr>
            </w:pPr>
            <w:r>
              <w:rPr>
                <w:rFonts w:ascii="宋体" w:eastAsia="宋体" w:hAnsi="宋体" w:cs="宋体" w:hint="eastAsia"/>
                <w:kern w:val="0"/>
                <w:sz w:val="24"/>
                <w:szCs w:val="24"/>
              </w:rPr>
              <w:t>南京中医药大学附属三院</w:t>
            </w:r>
          </w:p>
        </w:tc>
        <w:tc>
          <w:tcPr>
            <w:tcW w:w="6574" w:type="dxa"/>
            <w:tcBorders>
              <w:top w:val="nil"/>
              <w:left w:val="nil"/>
              <w:bottom w:val="single" w:sz="4" w:space="0" w:color="auto"/>
              <w:right w:val="single" w:sz="4" w:space="0" w:color="auto"/>
            </w:tcBorders>
            <w:shd w:val="clear" w:color="auto" w:fill="auto"/>
            <w:vAlign w:val="center"/>
          </w:tcPr>
          <w:p w:rsidR="00513987" w:rsidRDefault="00836E86">
            <w:pPr>
              <w:widowControl/>
              <w:jc w:val="left"/>
              <w:rPr>
                <w:rFonts w:ascii="宋体" w:eastAsia="宋体" w:hAnsi="宋体" w:cs="宋体"/>
                <w:kern w:val="0"/>
                <w:sz w:val="24"/>
                <w:szCs w:val="24"/>
              </w:rPr>
            </w:pPr>
            <w:r>
              <w:rPr>
                <w:rFonts w:ascii="宋体" w:eastAsia="宋体" w:hAnsi="宋体" w:cs="宋体" w:hint="eastAsia"/>
                <w:kern w:val="0"/>
                <w:sz w:val="24"/>
                <w:szCs w:val="24"/>
              </w:rPr>
              <w:t>一致率为</w:t>
            </w:r>
            <w:r>
              <w:rPr>
                <w:rFonts w:ascii="宋体" w:eastAsia="宋体" w:hAnsi="宋体" w:cs="宋体" w:hint="eastAsia"/>
                <w:kern w:val="0"/>
                <w:sz w:val="24"/>
                <w:szCs w:val="24"/>
              </w:rPr>
              <w:t>100%</w:t>
            </w:r>
          </w:p>
        </w:tc>
      </w:tr>
      <w:tr w:rsidR="00513987">
        <w:trPr>
          <w:trHeight w:val="1140"/>
        </w:trPr>
        <w:tc>
          <w:tcPr>
            <w:tcW w:w="336" w:type="dxa"/>
            <w:tcBorders>
              <w:top w:val="nil"/>
              <w:left w:val="nil"/>
              <w:bottom w:val="nil"/>
              <w:right w:val="nil"/>
            </w:tcBorders>
            <w:shd w:val="clear" w:color="auto" w:fill="auto"/>
            <w:vAlign w:val="center"/>
          </w:tcPr>
          <w:p w:rsidR="00513987" w:rsidRDefault="00513987">
            <w:pPr>
              <w:widowControl/>
              <w:jc w:val="right"/>
              <w:rPr>
                <w:rFonts w:ascii="宋体" w:eastAsia="宋体" w:hAnsi="宋体" w:cs="宋体"/>
                <w:kern w:val="0"/>
                <w:sz w:val="24"/>
                <w:szCs w:val="24"/>
              </w:rPr>
            </w:pPr>
          </w:p>
        </w:tc>
        <w:tc>
          <w:tcPr>
            <w:tcW w:w="880" w:type="dxa"/>
            <w:tcBorders>
              <w:top w:val="nil"/>
              <w:left w:val="single" w:sz="4" w:space="0" w:color="auto"/>
              <w:bottom w:val="single" w:sz="4" w:space="0" w:color="auto"/>
              <w:right w:val="single" w:sz="4" w:space="0" w:color="auto"/>
            </w:tcBorders>
            <w:shd w:val="clear" w:color="auto" w:fill="auto"/>
            <w:vAlign w:val="center"/>
          </w:tcPr>
          <w:p w:rsidR="00513987" w:rsidRDefault="00836E86">
            <w:pPr>
              <w:widowControl/>
              <w:jc w:val="left"/>
              <w:rPr>
                <w:rFonts w:ascii="宋体" w:eastAsia="宋体" w:hAnsi="宋体" w:cs="宋体"/>
                <w:kern w:val="0"/>
                <w:sz w:val="24"/>
                <w:szCs w:val="24"/>
              </w:rPr>
            </w:pPr>
            <w:r>
              <w:rPr>
                <w:rFonts w:ascii="宋体" w:eastAsia="宋体" w:hAnsi="宋体" w:cs="宋体" w:hint="eastAsia"/>
                <w:kern w:val="0"/>
                <w:sz w:val="24"/>
                <w:szCs w:val="24"/>
              </w:rPr>
              <w:t>高记华</w:t>
            </w:r>
          </w:p>
        </w:tc>
        <w:tc>
          <w:tcPr>
            <w:tcW w:w="1770" w:type="dxa"/>
            <w:tcBorders>
              <w:top w:val="nil"/>
              <w:left w:val="nil"/>
              <w:bottom w:val="single" w:sz="4" w:space="0" w:color="auto"/>
              <w:right w:val="single" w:sz="4" w:space="0" w:color="auto"/>
            </w:tcBorders>
            <w:shd w:val="clear" w:color="auto" w:fill="auto"/>
            <w:vAlign w:val="center"/>
          </w:tcPr>
          <w:p w:rsidR="00513987" w:rsidRDefault="00836E86">
            <w:pPr>
              <w:widowControl/>
              <w:jc w:val="left"/>
              <w:rPr>
                <w:rFonts w:ascii="宋体" w:eastAsia="宋体" w:hAnsi="宋体" w:cs="宋体"/>
                <w:kern w:val="0"/>
                <w:sz w:val="24"/>
                <w:szCs w:val="24"/>
              </w:rPr>
            </w:pPr>
            <w:r>
              <w:rPr>
                <w:rFonts w:ascii="宋体" w:eastAsia="宋体" w:hAnsi="宋体" w:cs="宋体" w:hint="eastAsia"/>
                <w:kern w:val="0"/>
                <w:sz w:val="24"/>
                <w:szCs w:val="24"/>
              </w:rPr>
              <w:t>河北省中医学院附属医院</w:t>
            </w:r>
          </w:p>
        </w:tc>
        <w:tc>
          <w:tcPr>
            <w:tcW w:w="6574" w:type="dxa"/>
            <w:tcBorders>
              <w:top w:val="nil"/>
              <w:left w:val="nil"/>
              <w:bottom w:val="single" w:sz="4" w:space="0" w:color="auto"/>
              <w:right w:val="single" w:sz="4" w:space="0" w:color="auto"/>
            </w:tcBorders>
            <w:shd w:val="clear" w:color="auto" w:fill="auto"/>
            <w:vAlign w:val="center"/>
          </w:tcPr>
          <w:p w:rsidR="00513987" w:rsidRDefault="00836E86">
            <w:pPr>
              <w:widowControl/>
              <w:jc w:val="left"/>
              <w:rPr>
                <w:rFonts w:ascii="宋体" w:eastAsia="宋体" w:hAnsi="宋体" w:cs="宋体"/>
                <w:kern w:val="0"/>
                <w:sz w:val="24"/>
                <w:szCs w:val="24"/>
              </w:rPr>
            </w:pPr>
            <w:r>
              <w:rPr>
                <w:rFonts w:ascii="宋体" w:eastAsia="宋体" w:hAnsi="宋体" w:cs="宋体" w:hint="eastAsia"/>
                <w:kern w:val="0"/>
                <w:sz w:val="24"/>
                <w:szCs w:val="24"/>
              </w:rPr>
              <w:t>鉴别诊断增加“器质性便秘”；辅助检查增加“排粪造影”“直肠镜检”；临床表现增加“胃肠功能紊乱症状”；其他疗法增加“微波治疗、远红线治疗”；实证脾越可用</w:t>
            </w:r>
            <w:r>
              <w:rPr>
                <w:rFonts w:ascii="宋体" w:eastAsia="宋体" w:hAnsi="宋体" w:cs="宋体" w:hint="eastAsia"/>
                <w:bCs/>
                <w:kern w:val="0"/>
                <w:sz w:val="24"/>
                <w:szCs w:val="24"/>
              </w:rPr>
              <w:t>麻子仁丸</w:t>
            </w:r>
            <w:r>
              <w:rPr>
                <w:rFonts w:ascii="宋体" w:eastAsia="宋体" w:hAnsi="宋体" w:cs="宋体" w:hint="eastAsia"/>
                <w:kern w:val="0"/>
                <w:sz w:val="24"/>
                <w:szCs w:val="24"/>
              </w:rPr>
              <w:t>此类；</w:t>
            </w:r>
            <w:r>
              <w:rPr>
                <w:rFonts w:ascii="宋体" w:eastAsia="宋体" w:hAnsi="宋体" w:cs="宋体" w:hint="eastAsia"/>
                <w:bCs/>
                <w:kern w:val="0"/>
                <w:sz w:val="24"/>
                <w:szCs w:val="24"/>
              </w:rPr>
              <w:t>针灸治疗增加“耳穴疗法”</w:t>
            </w:r>
          </w:p>
        </w:tc>
      </w:tr>
      <w:tr w:rsidR="00513987">
        <w:trPr>
          <w:trHeight w:val="3420"/>
        </w:trPr>
        <w:tc>
          <w:tcPr>
            <w:tcW w:w="336" w:type="dxa"/>
            <w:tcBorders>
              <w:top w:val="nil"/>
              <w:left w:val="nil"/>
              <w:bottom w:val="nil"/>
              <w:right w:val="nil"/>
            </w:tcBorders>
            <w:shd w:val="clear" w:color="auto" w:fill="auto"/>
            <w:vAlign w:val="center"/>
          </w:tcPr>
          <w:p w:rsidR="00513987" w:rsidRDefault="00513987">
            <w:pPr>
              <w:widowControl/>
              <w:jc w:val="right"/>
              <w:rPr>
                <w:rFonts w:ascii="宋体" w:eastAsia="宋体" w:hAnsi="宋体" w:cs="宋体"/>
                <w:kern w:val="0"/>
                <w:sz w:val="24"/>
                <w:szCs w:val="24"/>
              </w:rPr>
            </w:pPr>
          </w:p>
        </w:tc>
        <w:tc>
          <w:tcPr>
            <w:tcW w:w="880" w:type="dxa"/>
            <w:tcBorders>
              <w:top w:val="nil"/>
              <w:left w:val="single" w:sz="4" w:space="0" w:color="auto"/>
              <w:bottom w:val="single" w:sz="4" w:space="0" w:color="auto"/>
              <w:right w:val="single" w:sz="4" w:space="0" w:color="auto"/>
            </w:tcBorders>
            <w:shd w:val="clear" w:color="auto" w:fill="auto"/>
            <w:vAlign w:val="center"/>
          </w:tcPr>
          <w:p w:rsidR="00513987" w:rsidRDefault="00836E86">
            <w:pPr>
              <w:widowControl/>
              <w:jc w:val="left"/>
              <w:rPr>
                <w:rFonts w:ascii="宋体" w:eastAsia="宋体" w:hAnsi="宋体" w:cs="宋体"/>
                <w:kern w:val="0"/>
                <w:sz w:val="24"/>
                <w:szCs w:val="24"/>
              </w:rPr>
            </w:pPr>
            <w:r>
              <w:rPr>
                <w:rFonts w:ascii="宋体" w:eastAsia="宋体" w:hAnsi="宋体" w:cs="宋体" w:hint="eastAsia"/>
                <w:kern w:val="0"/>
                <w:sz w:val="24"/>
                <w:szCs w:val="24"/>
              </w:rPr>
              <w:t>黄德铨</w:t>
            </w:r>
          </w:p>
        </w:tc>
        <w:tc>
          <w:tcPr>
            <w:tcW w:w="1770" w:type="dxa"/>
            <w:tcBorders>
              <w:top w:val="nil"/>
              <w:left w:val="nil"/>
              <w:bottom w:val="single" w:sz="4" w:space="0" w:color="auto"/>
              <w:right w:val="single" w:sz="4" w:space="0" w:color="auto"/>
            </w:tcBorders>
            <w:shd w:val="clear" w:color="auto" w:fill="auto"/>
            <w:vAlign w:val="center"/>
          </w:tcPr>
          <w:p w:rsidR="00513987" w:rsidRDefault="00836E86">
            <w:pPr>
              <w:widowControl/>
              <w:jc w:val="left"/>
              <w:rPr>
                <w:rFonts w:ascii="宋体" w:eastAsia="宋体" w:hAnsi="宋体" w:cs="宋体"/>
                <w:kern w:val="0"/>
                <w:sz w:val="24"/>
                <w:szCs w:val="24"/>
              </w:rPr>
            </w:pPr>
            <w:r>
              <w:rPr>
                <w:rFonts w:ascii="宋体" w:eastAsia="宋体" w:hAnsi="宋体" w:cs="宋体" w:hint="eastAsia"/>
                <w:kern w:val="0"/>
                <w:sz w:val="24"/>
                <w:szCs w:val="24"/>
              </w:rPr>
              <w:t>成都中医药大学附属医院</w:t>
            </w:r>
          </w:p>
        </w:tc>
        <w:tc>
          <w:tcPr>
            <w:tcW w:w="6574" w:type="dxa"/>
            <w:tcBorders>
              <w:top w:val="nil"/>
              <w:left w:val="nil"/>
              <w:bottom w:val="single" w:sz="4" w:space="0" w:color="auto"/>
              <w:right w:val="single" w:sz="4" w:space="0" w:color="auto"/>
            </w:tcBorders>
            <w:shd w:val="clear" w:color="auto" w:fill="auto"/>
            <w:vAlign w:val="center"/>
          </w:tcPr>
          <w:p w:rsidR="00513987" w:rsidRDefault="00836E86">
            <w:pPr>
              <w:widowControl/>
              <w:jc w:val="left"/>
              <w:rPr>
                <w:rFonts w:ascii="宋体" w:eastAsia="宋体" w:hAnsi="宋体" w:cs="宋体"/>
                <w:kern w:val="0"/>
                <w:sz w:val="24"/>
                <w:szCs w:val="24"/>
              </w:rPr>
            </w:pPr>
            <w:r>
              <w:rPr>
                <w:rFonts w:ascii="宋体" w:eastAsia="宋体" w:hAnsi="宋体" w:cs="宋体" w:hint="eastAsia"/>
                <w:kern w:val="0"/>
                <w:sz w:val="24"/>
                <w:szCs w:val="24"/>
              </w:rPr>
              <w:t>调查结果与中医临床诊疗指南比较一致。其中中医疾病诊断及诊断依据、西医疾病诊断及诊断依据、小儿便秘的预防与调摄与中医临床诊疗指南完全一致。</w:t>
            </w:r>
            <w:r>
              <w:rPr>
                <w:rFonts w:ascii="宋体" w:eastAsia="宋体" w:hAnsi="宋体" w:cs="宋体" w:hint="eastAsia"/>
                <w:kern w:val="0"/>
                <w:sz w:val="24"/>
                <w:szCs w:val="24"/>
              </w:rPr>
              <w:br/>
            </w:r>
            <w:r>
              <w:rPr>
                <w:rFonts w:ascii="宋体" w:eastAsia="宋体" w:hAnsi="宋体" w:cs="宋体" w:hint="eastAsia"/>
                <w:kern w:val="0"/>
                <w:sz w:val="24"/>
                <w:szCs w:val="24"/>
              </w:rPr>
              <w:t>新增疾病中医分型为：</w:t>
            </w:r>
            <w:r>
              <w:rPr>
                <w:rFonts w:ascii="宋体" w:eastAsia="宋体" w:hAnsi="宋体" w:cs="宋体" w:hint="eastAsia"/>
                <w:kern w:val="0"/>
                <w:sz w:val="24"/>
                <w:szCs w:val="24"/>
              </w:rPr>
              <w:br/>
              <w:t>1</w:t>
            </w:r>
            <w:r>
              <w:rPr>
                <w:rFonts w:ascii="宋体" w:eastAsia="宋体" w:hAnsi="宋体" w:cs="宋体" w:hint="eastAsia"/>
                <w:kern w:val="0"/>
                <w:sz w:val="24"/>
                <w:szCs w:val="24"/>
              </w:rPr>
              <w:t>）</w:t>
            </w:r>
            <w:r>
              <w:rPr>
                <w:rFonts w:ascii="宋体" w:eastAsia="宋体" w:hAnsi="宋体" w:cs="宋体" w:hint="eastAsia"/>
                <w:b/>
                <w:bCs/>
                <w:kern w:val="0"/>
                <w:sz w:val="24"/>
                <w:szCs w:val="24"/>
              </w:rPr>
              <w:t>津枯肠燥证，</w:t>
            </w:r>
            <w:r>
              <w:rPr>
                <w:rFonts w:ascii="宋体" w:eastAsia="宋体" w:hAnsi="宋体" w:cs="宋体" w:hint="eastAsia"/>
                <w:kern w:val="0"/>
                <w:sz w:val="24"/>
                <w:szCs w:val="24"/>
              </w:rPr>
              <w:t>治法：润肠通便，主方以增液汤加减；</w:t>
            </w:r>
            <w:r>
              <w:rPr>
                <w:rFonts w:ascii="宋体" w:eastAsia="宋体" w:hAnsi="宋体" w:cs="宋体" w:hint="eastAsia"/>
                <w:kern w:val="0"/>
                <w:sz w:val="24"/>
                <w:szCs w:val="24"/>
              </w:rPr>
              <w:br/>
              <w:t>2)</w:t>
            </w:r>
            <w:r>
              <w:rPr>
                <w:rFonts w:ascii="宋体" w:eastAsia="宋体" w:hAnsi="宋体" w:cs="宋体" w:hint="eastAsia"/>
                <w:b/>
                <w:bCs/>
                <w:kern w:val="0"/>
                <w:sz w:val="24"/>
                <w:szCs w:val="24"/>
              </w:rPr>
              <w:t>脾虚肝旺证</w:t>
            </w:r>
            <w:r>
              <w:rPr>
                <w:rFonts w:ascii="宋体" w:eastAsia="宋体" w:hAnsi="宋体" w:cs="宋体" w:hint="eastAsia"/>
                <w:b/>
                <w:bCs/>
                <w:kern w:val="0"/>
                <w:sz w:val="24"/>
                <w:szCs w:val="24"/>
              </w:rPr>
              <w:t xml:space="preserve">, </w:t>
            </w:r>
            <w:r>
              <w:rPr>
                <w:rFonts w:ascii="宋体" w:eastAsia="宋体" w:hAnsi="宋体" w:cs="宋体" w:hint="eastAsia"/>
                <w:kern w:val="0"/>
                <w:sz w:val="24"/>
                <w:szCs w:val="24"/>
              </w:rPr>
              <w:t>治法：疏肝理气，行气通便。主方以柴胡舒肝散和枳术丸加减；</w:t>
            </w:r>
            <w:r>
              <w:rPr>
                <w:rFonts w:ascii="宋体" w:eastAsia="宋体" w:hAnsi="宋体" w:cs="宋体" w:hint="eastAsia"/>
                <w:kern w:val="0"/>
                <w:sz w:val="24"/>
                <w:szCs w:val="24"/>
              </w:rPr>
              <w:br/>
              <w:t>3</w:t>
            </w:r>
            <w:r>
              <w:rPr>
                <w:rFonts w:ascii="宋体" w:eastAsia="宋体" w:hAnsi="宋体" w:cs="宋体" w:hint="eastAsia"/>
                <w:kern w:val="0"/>
                <w:sz w:val="24"/>
                <w:szCs w:val="24"/>
              </w:rPr>
              <w:t>）</w:t>
            </w:r>
            <w:r>
              <w:rPr>
                <w:rFonts w:ascii="宋体" w:eastAsia="宋体" w:hAnsi="宋体" w:cs="宋体" w:hint="eastAsia"/>
                <w:b/>
                <w:bCs/>
                <w:kern w:val="0"/>
                <w:sz w:val="24"/>
                <w:szCs w:val="24"/>
              </w:rPr>
              <w:t>肠道气滞证</w:t>
            </w:r>
            <w:r>
              <w:rPr>
                <w:rFonts w:ascii="宋体" w:eastAsia="宋体" w:hAnsi="宋体" w:cs="宋体" w:hint="eastAsia"/>
                <w:kern w:val="0"/>
                <w:sz w:val="24"/>
                <w:szCs w:val="24"/>
              </w:rPr>
              <w:t>，治法：疏肝理气，行气通便。主方以六磨汤加减。</w:t>
            </w:r>
            <w:r>
              <w:rPr>
                <w:rFonts w:ascii="宋体" w:eastAsia="宋体" w:hAnsi="宋体" w:cs="宋体" w:hint="eastAsia"/>
                <w:kern w:val="0"/>
                <w:sz w:val="24"/>
                <w:szCs w:val="24"/>
              </w:rPr>
              <w:br/>
            </w:r>
            <w:r>
              <w:rPr>
                <w:rFonts w:ascii="宋体" w:eastAsia="宋体" w:hAnsi="宋体" w:cs="宋体" w:hint="eastAsia"/>
                <w:kern w:val="0"/>
                <w:sz w:val="24"/>
                <w:szCs w:val="24"/>
              </w:rPr>
              <w:t>新增中成药治疗：</w:t>
            </w:r>
            <w:r>
              <w:rPr>
                <w:rFonts w:ascii="宋体" w:eastAsia="宋体" w:hAnsi="宋体" w:cs="宋体" w:hint="eastAsia"/>
                <w:kern w:val="0"/>
                <w:sz w:val="24"/>
                <w:szCs w:val="24"/>
              </w:rPr>
              <w:t>1</w:t>
            </w:r>
            <w:r>
              <w:rPr>
                <w:rFonts w:ascii="宋体" w:eastAsia="宋体" w:hAnsi="宋体" w:cs="宋体" w:hint="eastAsia"/>
                <w:kern w:val="0"/>
                <w:sz w:val="24"/>
                <w:szCs w:val="24"/>
              </w:rPr>
              <w:t>）、</w:t>
            </w:r>
            <w:r>
              <w:rPr>
                <w:rFonts w:ascii="宋体" w:eastAsia="宋体" w:hAnsi="宋体" w:cs="宋体" w:hint="eastAsia"/>
                <w:b/>
                <w:bCs/>
                <w:kern w:val="0"/>
                <w:sz w:val="24"/>
                <w:szCs w:val="24"/>
              </w:rPr>
              <w:t>麻仁丸</w:t>
            </w:r>
            <w:r>
              <w:rPr>
                <w:rFonts w:ascii="宋体" w:eastAsia="宋体" w:hAnsi="宋体" w:cs="宋体" w:hint="eastAsia"/>
                <w:kern w:val="0"/>
                <w:sz w:val="24"/>
                <w:szCs w:val="24"/>
              </w:rPr>
              <w:t>；</w:t>
            </w:r>
            <w:r>
              <w:rPr>
                <w:rFonts w:ascii="宋体" w:eastAsia="宋体" w:hAnsi="宋体" w:cs="宋体" w:hint="eastAsia"/>
                <w:kern w:val="0"/>
                <w:sz w:val="24"/>
                <w:szCs w:val="24"/>
              </w:rPr>
              <w:t>2</w:t>
            </w:r>
            <w:r>
              <w:rPr>
                <w:rFonts w:ascii="宋体" w:eastAsia="宋体" w:hAnsi="宋体" w:cs="宋体" w:hint="eastAsia"/>
                <w:kern w:val="0"/>
                <w:sz w:val="24"/>
                <w:szCs w:val="24"/>
              </w:rPr>
              <w:t>）、参苓白术丸</w:t>
            </w:r>
            <w:r>
              <w:rPr>
                <w:rFonts w:ascii="宋体" w:eastAsia="宋体" w:hAnsi="宋体" w:cs="宋体" w:hint="eastAsia"/>
                <w:kern w:val="0"/>
                <w:sz w:val="24"/>
                <w:szCs w:val="24"/>
              </w:rPr>
              <w:br/>
            </w:r>
            <w:r>
              <w:rPr>
                <w:rFonts w:ascii="宋体" w:eastAsia="宋体" w:hAnsi="宋体" w:cs="宋体" w:hint="eastAsia"/>
                <w:kern w:val="0"/>
                <w:sz w:val="24"/>
                <w:szCs w:val="24"/>
              </w:rPr>
              <w:t>新增外治：小茴香热熨腹部</w:t>
            </w:r>
          </w:p>
        </w:tc>
      </w:tr>
      <w:tr w:rsidR="00513987">
        <w:trPr>
          <w:trHeight w:val="570"/>
        </w:trPr>
        <w:tc>
          <w:tcPr>
            <w:tcW w:w="336" w:type="dxa"/>
            <w:tcBorders>
              <w:top w:val="nil"/>
              <w:left w:val="nil"/>
              <w:bottom w:val="nil"/>
              <w:right w:val="nil"/>
            </w:tcBorders>
            <w:shd w:val="clear" w:color="auto" w:fill="auto"/>
            <w:vAlign w:val="center"/>
          </w:tcPr>
          <w:p w:rsidR="00513987" w:rsidRDefault="00513987">
            <w:pPr>
              <w:widowControl/>
              <w:jc w:val="right"/>
              <w:rPr>
                <w:rFonts w:ascii="宋体" w:eastAsia="宋体" w:hAnsi="宋体" w:cs="宋体"/>
                <w:kern w:val="0"/>
                <w:sz w:val="24"/>
                <w:szCs w:val="24"/>
              </w:rPr>
            </w:pPr>
          </w:p>
        </w:tc>
        <w:tc>
          <w:tcPr>
            <w:tcW w:w="880" w:type="dxa"/>
            <w:tcBorders>
              <w:top w:val="nil"/>
              <w:left w:val="single" w:sz="4" w:space="0" w:color="auto"/>
              <w:bottom w:val="single" w:sz="4" w:space="0" w:color="auto"/>
              <w:right w:val="single" w:sz="4" w:space="0" w:color="auto"/>
            </w:tcBorders>
            <w:shd w:val="clear" w:color="auto" w:fill="auto"/>
            <w:vAlign w:val="center"/>
          </w:tcPr>
          <w:p w:rsidR="00513987" w:rsidRDefault="00836E86">
            <w:pPr>
              <w:widowControl/>
              <w:jc w:val="left"/>
              <w:rPr>
                <w:rFonts w:ascii="宋体" w:eastAsia="宋体" w:hAnsi="宋体" w:cs="宋体"/>
                <w:kern w:val="0"/>
                <w:sz w:val="24"/>
                <w:szCs w:val="24"/>
              </w:rPr>
            </w:pPr>
            <w:r>
              <w:rPr>
                <w:rFonts w:ascii="宋体" w:eastAsia="宋体" w:hAnsi="宋体" w:cs="宋体" w:hint="eastAsia"/>
                <w:kern w:val="0"/>
                <w:sz w:val="24"/>
                <w:szCs w:val="24"/>
              </w:rPr>
              <w:t>石荣</w:t>
            </w:r>
          </w:p>
        </w:tc>
        <w:tc>
          <w:tcPr>
            <w:tcW w:w="1770" w:type="dxa"/>
            <w:tcBorders>
              <w:top w:val="nil"/>
              <w:left w:val="nil"/>
              <w:bottom w:val="single" w:sz="4" w:space="0" w:color="auto"/>
              <w:right w:val="single" w:sz="4" w:space="0" w:color="auto"/>
            </w:tcBorders>
            <w:shd w:val="clear" w:color="auto" w:fill="auto"/>
            <w:vAlign w:val="center"/>
          </w:tcPr>
          <w:p w:rsidR="00513987" w:rsidRDefault="00836E86">
            <w:pPr>
              <w:widowControl/>
              <w:jc w:val="left"/>
              <w:rPr>
                <w:rFonts w:ascii="宋体" w:eastAsia="宋体" w:hAnsi="宋体" w:cs="宋体"/>
                <w:kern w:val="0"/>
                <w:sz w:val="24"/>
                <w:szCs w:val="24"/>
              </w:rPr>
            </w:pPr>
            <w:r>
              <w:rPr>
                <w:rFonts w:ascii="宋体" w:eastAsia="宋体" w:hAnsi="宋体" w:cs="宋体" w:hint="eastAsia"/>
                <w:kern w:val="0"/>
                <w:sz w:val="24"/>
                <w:szCs w:val="24"/>
              </w:rPr>
              <w:t>福建中医药大学附属人民医院</w:t>
            </w:r>
          </w:p>
        </w:tc>
        <w:tc>
          <w:tcPr>
            <w:tcW w:w="6574" w:type="dxa"/>
            <w:tcBorders>
              <w:top w:val="nil"/>
              <w:left w:val="nil"/>
              <w:bottom w:val="single" w:sz="4" w:space="0" w:color="auto"/>
              <w:right w:val="single" w:sz="4" w:space="0" w:color="auto"/>
            </w:tcBorders>
            <w:shd w:val="clear" w:color="auto" w:fill="auto"/>
            <w:vAlign w:val="center"/>
          </w:tcPr>
          <w:p w:rsidR="00513987" w:rsidRDefault="00836E86">
            <w:pPr>
              <w:widowControl/>
              <w:jc w:val="left"/>
              <w:rPr>
                <w:rFonts w:ascii="宋体" w:eastAsia="宋体" w:hAnsi="宋体" w:cs="宋体"/>
                <w:kern w:val="0"/>
                <w:sz w:val="24"/>
                <w:szCs w:val="24"/>
              </w:rPr>
            </w:pPr>
            <w:r>
              <w:rPr>
                <w:rFonts w:ascii="宋体" w:eastAsia="宋体" w:hAnsi="宋体" w:cs="宋体" w:hint="eastAsia"/>
                <w:kern w:val="0"/>
                <w:sz w:val="24"/>
                <w:szCs w:val="24"/>
              </w:rPr>
              <w:t>肾气不足按“肾阴不足”评价；</w:t>
            </w:r>
            <w:r>
              <w:rPr>
                <w:rFonts w:ascii="宋体" w:eastAsia="宋体" w:hAnsi="宋体" w:cs="宋体" w:hint="eastAsia"/>
                <w:b/>
                <w:bCs/>
                <w:kern w:val="0"/>
                <w:sz w:val="24"/>
                <w:szCs w:val="24"/>
              </w:rPr>
              <w:t>增加中成药治疗；增加“耳穴压籽”；</w:t>
            </w:r>
          </w:p>
        </w:tc>
      </w:tr>
      <w:tr w:rsidR="00513987">
        <w:trPr>
          <w:trHeight w:val="300"/>
        </w:trPr>
        <w:tc>
          <w:tcPr>
            <w:tcW w:w="336" w:type="dxa"/>
            <w:tcBorders>
              <w:top w:val="nil"/>
              <w:left w:val="nil"/>
              <w:bottom w:val="nil"/>
              <w:right w:val="nil"/>
            </w:tcBorders>
            <w:shd w:val="clear" w:color="auto" w:fill="auto"/>
            <w:vAlign w:val="center"/>
          </w:tcPr>
          <w:p w:rsidR="00513987" w:rsidRDefault="00513987">
            <w:pPr>
              <w:widowControl/>
              <w:jc w:val="right"/>
              <w:rPr>
                <w:rFonts w:ascii="宋体" w:eastAsia="宋体" w:hAnsi="宋体" w:cs="宋体"/>
                <w:kern w:val="0"/>
                <w:sz w:val="24"/>
                <w:szCs w:val="24"/>
              </w:rPr>
            </w:pPr>
          </w:p>
        </w:tc>
        <w:tc>
          <w:tcPr>
            <w:tcW w:w="880" w:type="dxa"/>
            <w:tcBorders>
              <w:top w:val="nil"/>
              <w:left w:val="single" w:sz="4" w:space="0" w:color="auto"/>
              <w:bottom w:val="single" w:sz="4" w:space="0" w:color="auto"/>
              <w:right w:val="single" w:sz="4" w:space="0" w:color="auto"/>
            </w:tcBorders>
            <w:shd w:val="clear" w:color="auto" w:fill="auto"/>
            <w:vAlign w:val="center"/>
          </w:tcPr>
          <w:p w:rsidR="00513987" w:rsidRDefault="00836E86">
            <w:pPr>
              <w:widowControl/>
              <w:jc w:val="left"/>
              <w:rPr>
                <w:rFonts w:ascii="宋体" w:eastAsia="宋体" w:hAnsi="宋体" w:cs="宋体"/>
                <w:kern w:val="0"/>
                <w:sz w:val="24"/>
                <w:szCs w:val="24"/>
              </w:rPr>
            </w:pPr>
            <w:r>
              <w:rPr>
                <w:rFonts w:ascii="宋体" w:eastAsia="宋体" w:hAnsi="宋体" w:cs="宋体" w:hint="eastAsia"/>
                <w:kern w:val="0"/>
                <w:sz w:val="24"/>
                <w:szCs w:val="24"/>
              </w:rPr>
              <w:t>曹波</w:t>
            </w:r>
          </w:p>
        </w:tc>
        <w:tc>
          <w:tcPr>
            <w:tcW w:w="1770" w:type="dxa"/>
            <w:tcBorders>
              <w:top w:val="nil"/>
              <w:left w:val="nil"/>
              <w:bottom w:val="single" w:sz="4" w:space="0" w:color="auto"/>
              <w:right w:val="single" w:sz="4" w:space="0" w:color="auto"/>
            </w:tcBorders>
            <w:shd w:val="clear" w:color="auto" w:fill="auto"/>
            <w:vAlign w:val="center"/>
          </w:tcPr>
          <w:p w:rsidR="00513987" w:rsidRDefault="00836E86">
            <w:pPr>
              <w:widowControl/>
              <w:jc w:val="left"/>
              <w:rPr>
                <w:rFonts w:ascii="宋体" w:eastAsia="宋体" w:hAnsi="宋体" w:cs="宋体"/>
                <w:kern w:val="0"/>
                <w:sz w:val="24"/>
                <w:szCs w:val="24"/>
              </w:rPr>
            </w:pPr>
            <w:r>
              <w:rPr>
                <w:rFonts w:ascii="宋体" w:eastAsia="宋体" w:hAnsi="宋体" w:cs="宋体" w:hint="eastAsia"/>
                <w:kern w:val="0"/>
                <w:sz w:val="24"/>
                <w:szCs w:val="24"/>
              </w:rPr>
              <w:t>贵阳中医学院第一附属医院</w:t>
            </w:r>
          </w:p>
        </w:tc>
        <w:tc>
          <w:tcPr>
            <w:tcW w:w="6574" w:type="dxa"/>
            <w:tcBorders>
              <w:top w:val="nil"/>
              <w:left w:val="nil"/>
              <w:bottom w:val="single" w:sz="4" w:space="0" w:color="auto"/>
              <w:right w:val="single" w:sz="4" w:space="0" w:color="auto"/>
            </w:tcBorders>
            <w:shd w:val="clear" w:color="auto" w:fill="auto"/>
            <w:vAlign w:val="center"/>
          </w:tcPr>
          <w:p w:rsidR="00513987" w:rsidRDefault="00836E86">
            <w:pPr>
              <w:widowControl/>
              <w:jc w:val="left"/>
              <w:rPr>
                <w:rFonts w:ascii="宋体" w:eastAsia="宋体" w:hAnsi="宋体" w:cs="宋体"/>
                <w:kern w:val="0"/>
                <w:sz w:val="24"/>
                <w:szCs w:val="24"/>
              </w:rPr>
            </w:pPr>
            <w:r>
              <w:rPr>
                <w:rFonts w:ascii="宋体" w:eastAsia="宋体" w:hAnsi="宋体" w:cs="宋体" w:hint="eastAsia"/>
                <w:kern w:val="0"/>
                <w:sz w:val="24"/>
                <w:szCs w:val="24"/>
              </w:rPr>
              <w:t>一致率为</w:t>
            </w:r>
            <w:r>
              <w:rPr>
                <w:rFonts w:ascii="宋体" w:eastAsia="宋体" w:hAnsi="宋体" w:cs="宋体" w:hint="eastAsia"/>
                <w:kern w:val="0"/>
                <w:sz w:val="24"/>
                <w:szCs w:val="24"/>
              </w:rPr>
              <w:t>100%</w:t>
            </w:r>
          </w:p>
        </w:tc>
      </w:tr>
      <w:tr w:rsidR="00513987">
        <w:trPr>
          <w:trHeight w:val="570"/>
        </w:trPr>
        <w:tc>
          <w:tcPr>
            <w:tcW w:w="336" w:type="dxa"/>
            <w:tcBorders>
              <w:top w:val="nil"/>
              <w:left w:val="nil"/>
              <w:bottom w:val="nil"/>
              <w:right w:val="nil"/>
            </w:tcBorders>
            <w:shd w:val="clear" w:color="auto" w:fill="auto"/>
            <w:vAlign w:val="center"/>
          </w:tcPr>
          <w:p w:rsidR="00513987" w:rsidRDefault="00513987">
            <w:pPr>
              <w:widowControl/>
              <w:jc w:val="right"/>
              <w:rPr>
                <w:rFonts w:ascii="宋体" w:eastAsia="宋体" w:hAnsi="宋体" w:cs="宋体"/>
                <w:kern w:val="0"/>
                <w:sz w:val="24"/>
                <w:szCs w:val="24"/>
              </w:rPr>
            </w:pPr>
          </w:p>
        </w:tc>
        <w:tc>
          <w:tcPr>
            <w:tcW w:w="880" w:type="dxa"/>
            <w:tcBorders>
              <w:top w:val="nil"/>
              <w:left w:val="single" w:sz="4" w:space="0" w:color="auto"/>
              <w:bottom w:val="single" w:sz="4" w:space="0" w:color="auto"/>
              <w:right w:val="single" w:sz="4" w:space="0" w:color="auto"/>
            </w:tcBorders>
            <w:shd w:val="clear" w:color="auto" w:fill="auto"/>
            <w:vAlign w:val="center"/>
          </w:tcPr>
          <w:p w:rsidR="00513987" w:rsidRDefault="00836E86">
            <w:pPr>
              <w:widowControl/>
              <w:jc w:val="left"/>
              <w:rPr>
                <w:rFonts w:ascii="宋体" w:eastAsia="宋体" w:hAnsi="宋体" w:cs="宋体"/>
                <w:kern w:val="0"/>
                <w:sz w:val="24"/>
                <w:szCs w:val="24"/>
              </w:rPr>
            </w:pPr>
            <w:r>
              <w:rPr>
                <w:rFonts w:ascii="宋体" w:eastAsia="宋体" w:hAnsi="宋体" w:cs="宋体" w:hint="eastAsia"/>
                <w:kern w:val="0"/>
                <w:sz w:val="24"/>
                <w:szCs w:val="24"/>
              </w:rPr>
              <w:t>陈诚豪</w:t>
            </w:r>
          </w:p>
        </w:tc>
        <w:tc>
          <w:tcPr>
            <w:tcW w:w="1770" w:type="dxa"/>
            <w:tcBorders>
              <w:top w:val="nil"/>
              <w:left w:val="nil"/>
              <w:bottom w:val="single" w:sz="4" w:space="0" w:color="auto"/>
              <w:right w:val="single" w:sz="4" w:space="0" w:color="auto"/>
            </w:tcBorders>
            <w:shd w:val="clear" w:color="auto" w:fill="auto"/>
            <w:vAlign w:val="center"/>
          </w:tcPr>
          <w:p w:rsidR="00513987" w:rsidRDefault="00836E86">
            <w:pPr>
              <w:widowControl/>
              <w:jc w:val="left"/>
              <w:rPr>
                <w:rFonts w:ascii="宋体" w:eastAsia="宋体" w:hAnsi="宋体" w:cs="宋体"/>
                <w:kern w:val="0"/>
                <w:sz w:val="24"/>
                <w:szCs w:val="24"/>
              </w:rPr>
            </w:pPr>
            <w:r>
              <w:rPr>
                <w:rFonts w:ascii="宋体" w:eastAsia="宋体" w:hAnsi="宋体" w:cs="宋体" w:hint="eastAsia"/>
                <w:kern w:val="0"/>
                <w:sz w:val="24"/>
                <w:szCs w:val="24"/>
              </w:rPr>
              <w:t>浙江省立同德医院</w:t>
            </w:r>
          </w:p>
        </w:tc>
        <w:tc>
          <w:tcPr>
            <w:tcW w:w="6574" w:type="dxa"/>
            <w:tcBorders>
              <w:top w:val="nil"/>
              <w:left w:val="nil"/>
              <w:bottom w:val="single" w:sz="4" w:space="0" w:color="auto"/>
              <w:right w:val="single" w:sz="4" w:space="0" w:color="auto"/>
            </w:tcBorders>
            <w:shd w:val="clear" w:color="auto" w:fill="auto"/>
            <w:vAlign w:val="center"/>
          </w:tcPr>
          <w:p w:rsidR="00513987" w:rsidRDefault="00836E86">
            <w:pPr>
              <w:widowControl/>
              <w:jc w:val="left"/>
              <w:rPr>
                <w:rFonts w:ascii="宋体" w:eastAsia="宋体" w:hAnsi="宋体" w:cs="宋体"/>
                <w:kern w:val="0"/>
                <w:sz w:val="24"/>
                <w:szCs w:val="24"/>
              </w:rPr>
            </w:pPr>
            <w:r>
              <w:rPr>
                <w:rFonts w:ascii="宋体" w:eastAsia="宋体" w:hAnsi="宋体" w:cs="宋体" w:hint="eastAsia"/>
                <w:kern w:val="0"/>
                <w:sz w:val="24"/>
                <w:szCs w:val="24"/>
              </w:rPr>
              <w:t>用药习惯不同，辩证、治则、方药一致率</w:t>
            </w:r>
            <w:r>
              <w:rPr>
                <w:rFonts w:ascii="宋体" w:eastAsia="宋体" w:hAnsi="宋体" w:cs="宋体" w:hint="eastAsia"/>
                <w:kern w:val="0"/>
                <w:sz w:val="24"/>
                <w:szCs w:val="24"/>
              </w:rPr>
              <w:t>75.29%</w:t>
            </w:r>
            <w:r>
              <w:rPr>
                <w:rFonts w:ascii="宋体" w:eastAsia="宋体" w:hAnsi="宋体" w:cs="宋体" w:hint="eastAsia"/>
                <w:kern w:val="0"/>
                <w:sz w:val="24"/>
                <w:szCs w:val="24"/>
              </w:rPr>
              <w:t>；中成药一致率</w:t>
            </w:r>
            <w:r>
              <w:rPr>
                <w:rFonts w:ascii="宋体" w:eastAsia="宋体" w:hAnsi="宋体" w:cs="宋体" w:hint="eastAsia"/>
                <w:kern w:val="0"/>
                <w:sz w:val="24"/>
                <w:szCs w:val="24"/>
              </w:rPr>
              <w:t>88.24%</w:t>
            </w:r>
          </w:p>
        </w:tc>
      </w:tr>
      <w:tr w:rsidR="00513987">
        <w:trPr>
          <w:trHeight w:val="285"/>
        </w:trPr>
        <w:tc>
          <w:tcPr>
            <w:tcW w:w="336" w:type="dxa"/>
            <w:tcBorders>
              <w:top w:val="nil"/>
              <w:left w:val="nil"/>
              <w:bottom w:val="nil"/>
              <w:right w:val="nil"/>
            </w:tcBorders>
            <w:shd w:val="clear" w:color="auto" w:fill="auto"/>
            <w:vAlign w:val="center"/>
          </w:tcPr>
          <w:p w:rsidR="00513987" w:rsidRDefault="00513987">
            <w:pPr>
              <w:widowControl/>
              <w:jc w:val="right"/>
              <w:rPr>
                <w:rFonts w:ascii="宋体" w:eastAsia="宋体" w:hAnsi="宋体" w:cs="宋体"/>
                <w:kern w:val="0"/>
                <w:sz w:val="24"/>
                <w:szCs w:val="24"/>
              </w:rPr>
            </w:pPr>
          </w:p>
        </w:tc>
        <w:tc>
          <w:tcPr>
            <w:tcW w:w="880" w:type="dxa"/>
            <w:tcBorders>
              <w:top w:val="nil"/>
              <w:left w:val="single" w:sz="4" w:space="0" w:color="auto"/>
              <w:bottom w:val="single" w:sz="4" w:space="0" w:color="auto"/>
              <w:right w:val="single" w:sz="4" w:space="0" w:color="auto"/>
            </w:tcBorders>
            <w:shd w:val="clear" w:color="auto" w:fill="auto"/>
            <w:vAlign w:val="center"/>
          </w:tcPr>
          <w:p w:rsidR="00513987" w:rsidRDefault="00836E86">
            <w:pPr>
              <w:widowControl/>
              <w:jc w:val="left"/>
              <w:rPr>
                <w:rFonts w:ascii="宋体" w:eastAsia="宋体" w:hAnsi="宋体" w:cs="宋体"/>
                <w:kern w:val="0"/>
                <w:sz w:val="24"/>
                <w:szCs w:val="24"/>
              </w:rPr>
            </w:pPr>
            <w:r>
              <w:rPr>
                <w:rFonts w:ascii="宋体" w:eastAsia="宋体" w:hAnsi="宋体" w:cs="宋体" w:hint="eastAsia"/>
                <w:kern w:val="0"/>
                <w:sz w:val="24"/>
                <w:szCs w:val="24"/>
              </w:rPr>
              <w:t>张铁辉</w:t>
            </w:r>
          </w:p>
        </w:tc>
        <w:tc>
          <w:tcPr>
            <w:tcW w:w="1770" w:type="dxa"/>
            <w:tcBorders>
              <w:top w:val="nil"/>
              <w:left w:val="nil"/>
              <w:bottom w:val="single" w:sz="4" w:space="0" w:color="auto"/>
              <w:right w:val="single" w:sz="4" w:space="0" w:color="auto"/>
            </w:tcBorders>
            <w:shd w:val="clear" w:color="auto" w:fill="auto"/>
            <w:vAlign w:val="center"/>
          </w:tcPr>
          <w:p w:rsidR="00513987" w:rsidRDefault="00836E86">
            <w:pPr>
              <w:widowControl/>
              <w:jc w:val="left"/>
              <w:rPr>
                <w:rFonts w:ascii="宋体" w:eastAsia="宋体" w:hAnsi="宋体" w:cs="宋体"/>
                <w:kern w:val="0"/>
                <w:sz w:val="24"/>
                <w:szCs w:val="24"/>
              </w:rPr>
            </w:pPr>
            <w:r>
              <w:rPr>
                <w:rFonts w:ascii="宋体" w:eastAsia="宋体" w:hAnsi="宋体" w:cs="宋体" w:hint="eastAsia"/>
                <w:kern w:val="0"/>
                <w:sz w:val="24"/>
                <w:szCs w:val="24"/>
              </w:rPr>
              <w:t>沈阳市肛肠医院</w:t>
            </w:r>
          </w:p>
        </w:tc>
        <w:tc>
          <w:tcPr>
            <w:tcW w:w="6574" w:type="dxa"/>
            <w:tcBorders>
              <w:top w:val="nil"/>
              <w:left w:val="nil"/>
              <w:bottom w:val="single" w:sz="4" w:space="0" w:color="auto"/>
              <w:right w:val="single" w:sz="4" w:space="0" w:color="auto"/>
            </w:tcBorders>
            <w:shd w:val="clear" w:color="auto" w:fill="auto"/>
            <w:vAlign w:val="center"/>
          </w:tcPr>
          <w:p w:rsidR="00513987" w:rsidRDefault="00836E86">
            <w:pPr>
              <w:widowControl/>
              <w:jc w:val="left"/>
              <w:rPr>
                <w:rFonts w:ascii="宋体" w:eastAsia="宋体" w:hAnsi="宋体" w:cs="宋体"/>
                <w:kern w:val="0"/>
                <w:sz w:val="24"/>
                <w:szCs w:val="24"/>
              </w:rPr>
            </w:pPr>
            <w:r>
              <w:rPr>
                <w:rFonts w:ascii="宋体" w:eastAsia="宋体" w:hAnsi="宋体" w:cs="宋体" w:hint="eastAsia"/>
                <w:kern w:val="0"/>
                <w:sz w:val="24"/>
                <w:szCs w:val="24"/>
              </w:rPr>
              <w:t>一致率为</w:t>
            </w:r>
            <w:r>
              <w:rPr>
                <w:rFonts w:ascii="宋体" w:eastAsia="宋体" w:hAnsi="宋体" w:cs="宋体" w:hint="eastAsia"/>
                <w:kern w:val="0"/>
                <w:sz w:val="24"/>
                <w:szCs w:val="24"/>
              </w:rPr>
              <w:t>100%</w:t>
            </w:r>
          </w:p>
        </w:tc>
      </w:tr>
      <w:tr w:rsidR="00513987">
        <w:trPr>
          <w:trHeight w:val="570"/>
        </w:trPr>
        <w:tc>
          <w:tcPr>
            <w:tcW w:w="336" w:type="dxa"/>
            <w:tcBorders>
              <w:top w:val="nil"/>
              <w:left w:val="nil"/>
              <w:bottom w:val="nil"/>
              <w:right w:val="nil"/>
            </w:tcBorders>
            <w:shd w:val="clear" w:color="auto" w:fill="auto"/>
            <w:vAlign w:val="center"/>
          </w:tcPr>
          <w:p w:rsidR="00513987" w:rsidRDefault="00513987">
            <w:pPr>
              <w:widowControl/>
              <w:jc w:val="right"/>
              <w:rPr>
                <w:rFonts w:ascii="宋体" w:eastAsia="宋体" w:hAnsi="宋体" w:cs="宋体"/>
                <w:kern w:val="0"/>
                <w:sz w:val="24"/>
                <w:szCs w:val="24"/>
              </w:rPr>
            </w:pPr>
          </w:p>
        </w:tc>
        <w:tc>
          <w:tcPr>
            <w:tcW w:w="880" w:type="dxa"/>
            <w:tcBorders>
              <w:top w:val="nil"/>
              <w:left w:val="single" w:sz="4" w:space="0" w:color="auto"/>
              <w:bottom w:val="single" w:sz="4" w:space="0" w:color="auto"/>
              <w:right w:val="single" w:sz="4" w:space="0" w:color="auto"/>
            </w:tcBorders>
            <w:shd w:val="clear" w:color="auto" w:fill="auto"/>
            <w:vAlign w:val="center"/>
          </w:tcPr>
          <w:p w:rsidR="00513987" w:rsidRDefault="00836E86">
            <w:pPr>
              <w:widowControl/>
              <w:jc w:val="left"/>
              <w:rPr>
                <w:rFonts w:ascii="宋体" w:eastAsia="宋体" w:hAnsi="宋体" w:cs="宋体"/>
                <w:kern w:val="0"/>
                <w:sz w:val="24"/>
                <w:szCs w:val="24"/>
              </w:rPr>
            </w:pPr>
            <w:r>
              <w:rPr>
                <w:rFonts w:ascii="宋体" w:eastAsia="宋体" w:hAnsi="宋体" w:cs="宋体" w:hint="eastAsia"/>
                <w:kern w:val="0"/>
                <w:sz w:val="24"/>
                <w:szCs w:val="24"/>
              </w:rPr>
              <w:t>鲁明良</w:t>
            </w:r>
          </w:p>
        </w:tc>
        <w:tc>
          <w:tcPr>
            <w:tcW w:w="1770" w:type="dxa"/>
            <w:tcBorders>
              <w:top w:val="nil"/>
              <w:left w:val="nil"/>
              <w:bottom w:val="single" w:sz="4" w:space="0" w:color="auto"/>
              <w:right w:val="single" w:sz="4" w:space="0" w:color="auto"/>
            </w:tcBorders>
            <w:shd w:val="clear" w:color="auto" w:fill="auto"/>
            <w:vAlign w:val="center"/>
          </w:tcPr>
          <w:p w:rsidR="00513987" w:rsidRDefault="00836E86">
            <w:pPr>
              <w:widowControl/>
              <w:jc w:val="left"/>
              <w:rPr>
                <w:rFonts w:ascii="宋体" w:eastAsia="宋体" w:hAnsi="宋体" w:cs="宋体"/>
                <w:kern w:val="0"/>
                <w:sz w:val="24"/>
                <w:szCs w:val="24"/>
              </w:rPr>
            </w:pPr>
            <w:r>
              <w:rPr>
                <w:rFonts w:ascii="宋体" w:eastAsia="宋体" w:hAnsi="宋体" w:cs="宋体" w:hint="eastAsia"/>
                <w:kern w:val="0"/>
                <w:sz w:val="24"/>
                <w:szCs w:val="24"/>
              </w:rPr>
              <w:t>中国民人解放军</w:t>
            </w:r>
            <w:r>
              <w:rPr>
                <w:rFonts w:ascii="宋体" w:eastAsia="宋体" w:hAnsi="宋体" w:cs="宋体" w:hint="eastAsia"/>
                <w:kern w:val="0"/>
                <w:sz w:val="24"/>
                <w:szCs w:val="24"/>
              </w:rPr>
              <w:t>117</w:t>
            </w:r>
            <w:r>
              <w:rPr>
                <w:rFonts w:ascii="宋体" w:eastAsia="宋体" w:hAnsi="宋体" w:cs="宋体" w:hint="eastAsia"/>
                <w:kern w:val="0"/>
                <w:sz w:val="24"/>
                <w:szCs w:val="24"/>
              </w:rPr>
              <w:t>医院</w:t>
            </w:r>
          </w:p>
        </w:tc>
        <w:tc>
          <w:tcPr>
            <w:tcW w:w="6574" w:type="dxa"/>
            <w:tcBorders>
              <w:top w:val="nil"/>
              <w:left w:val="nil"/>
              <w:bottom w:val="single" w:sz="4" w:space="0" w:color="auto"/>
              <w:right w:val="single" w:sz="4" w:space="0" w:color="auto"/>
            </w:tcBorders>
            <w:shd w:val="clear" w:color="auto" w:fill="auto"/>
            <w:vAlign w:val="center"/>
          </w:tcPr>
          <w:p w:rsidR="00513987" w:rsidRDefault="00836E86">
            <w:pPr>
              <w:widowControl/>
              <w:jc w:val="left"/>
              <w:rPr>
                <w:rFonts w:ascii="宋体" w:eastAsia="宋体" w:hAnsi="宋体" w:cs="宋体"/>
                <w:kern w:val="0"/>
                <w:sz w:val="24"/>
                <w:szCs w:val="24"/>
              </w:rPr>
            </w:pPr>
            <w:r>
              <w:rPr>
                <w:rFonts w:ascii="宋体" w:eastAsia="宋体" w:hAnsi="宋体" w:cs="宋体" w:hint="eastAsia"/>
                <w:kern w:val="0"/>
                <w:sz w:val="24"/>
                <w:szCs w:val="24"/>
              </w:rPr>
              <w:t>无</w:t>
            </w:r>
          </w:p>
        </w:tc>
      </w:tr>
      <w:tr w:rsidR="00513987">
        <w:trPr>
          <w:trHeight w:val="570"/>
        </w:trPr>
        <w:tc>
          <w:tcPr>
            <w:tcW w:w="336" w:type="dxa"/>
            <w:tcBorders>
              <w:top w:val="nil"/>
              <w:left w:val="nil"/>
              <w:bottom w:val="nil"/>
              <w:right w:val="nil"/>
            </w:tcBorders>
            <w:shd w:val="clear" w:color="auto" w:fill="auto"/>
            <w:vAlign w:val="center"/>
          </w:tcPr>
          <w:p w:rsidR="00513987" w:rsidRDefault="00513987">
            <w:pPr>
              <w:widowControl/>
              <w:jc w:val="center"/>
              <w:rPr>
                <w:rFonts w:ascii="宋体" w:eastAsia="宋体" w:hAnsi="宋体" w:cs="宋体"/>
                <w:kern w:val="0"/>
                <w:sz w:val="24"/>
                <w:szCs w:val="24"/>
              </w:rPr>
            </w:pPr>
          </w:p>
        </w:tc>
        <w:tc>
          <w:tcPr>
            <w:tcW w:w="880" w:type="dxa"/>
            <w:tcBorders>
              <w:top w:val="nil"/>
              <w:left w:val="single" w:sz="4" w:space="0" w:color="auto"/>
              <w:bottom w:val="single" w:sz="4" w:space="0" w:color="auto"/>
              <w:right w:val="single" w:sz="4" w:space="0" w:color="auto"/>
            </w:tcBorders>
            <w:shd w:val="clear" w:color="auto" w:fill="auto"/>
            <w:vAlign w:val="center"/>
          </w:tcPr>
          <w:p w:rsidR="00513987" w:rsidRDefault="00836E86">
            <w:pPr>
              <w:widowControl/>
              <w:jc w:val="left"/>
              <w:rPr>
                <w:rFonts w:ascii="宋体" w:eastAsia="宋体" w:hAnsi="宋体" w:cs="宋体"/>
                <w:kern w:val="0"/>
                <w:sz w:val="24"/>
                <w:szCs w:val="24"/>
              </w:rPr>
            </w:pPr>
            <w:r>
              <w:rPr>
                <w:rFonts w:ascii="宋体" w:eastAsia="宋体" w:hAnsi="宋体" w:cs="宋体" w:hint="eastAsia"/>
                <w:kern w:val="0"/>
                <w:sz w:val="24"/>
                <w:szCs w:val="24"/>
              </w:rPr>
              <w:t>魏峰明</w:t>
            </w:r>
          </w:p>
        </w:tc>
        <w:tc>
          <w:tcPr>
            <w:tcW w:w="1770" w:type="dxa"/>
            <w:tcBorders>
              <w:top w:val="nil"/>
              <w:left w:val="nil"/>
              <w:bottom w:val="single" w:sz="4" w:space="0" w:color="auto"/>
              <w:right w:val="single" w:sz="4" w:space="0" w:color="auto"/>
            </w:tcBorders>
            <w:shd w:val="clear" w:color="auto" w:fill="auto"/>
            <w:vAlign w:val="center"/>
          </w:tcPr>
          <w:p w:rsidR="00513987" w:rsidRDefault="00836E86">
            <w:pPr>
              <w:widowControl/>
              <w:jc w:val="left"/>
              <w:rPr>
                <w:rFonts w:ascii="宋体" w:eastAsia="宋体" w:hAnsi="宋体" w:cs="宋体"/>
                <w:kern w:val="0"/>
                <w:sz w:val="24"/>
                <w:szCs w:val="24"/>
              </w:rPr>
            </w:pPr>
            <w:r>
              <w:rPr>
                <w:rFonts w:ascii="宋体" w:eastAsia="宋体" w:hAnsi="宋体" w:cs="宋体" w:hint="eastAsia"/>
                <w:kern w:val="0"/>
                <w:sz w:val="24"/>
                <w:szCs w:val="24"/>
              </w:rPr>
              <w:t>山西中医学院附属医院肛肠科</w:t>
            </w:r>
          </w:p>
        </w:tc>
        <w:tc>
          <w:tcPr>
            <w:tcW w:w="6574" w:type="dxa"/>
            <w:tcBorders>
              <w:top w:val="nil"/>
              <w:left w:val="nil"/>
              <w:bottom w:val="single" w:sz="4" w:space="0" w:color="auto"/>
              <w:right w:val="single" w:sz="4" w:space="0" w:color="auto"/>
            </w:tcBorders>
            <w:shd w:val="clear" w:color="auto" w:fill="auto"/>
            <w:vAlign w:val="center"/>
          </w:tcPr>
          <w:p w:rsidR="00513987" w:rsidRDefault="00836E86">
            <w:pPr>
              <w:widowControl/>
              <w:jc w:val="left"/>
              <w:rPr>
                <w:rFonts w:ascii="宋体" w:eastAsia="宋体" w:hAnsi="宋体" w:cs="宋体"/>
                <w:kern w:val="0"/>
                <w:sz w:val="24"/>
                <w:szCs w:val="24"/>
              </w:rPr>
            </w:pPr>
            <w:r>
              <w:rPr>
                <w:rFonts w:ascii="宋体" w:eastAsia="宋体" w:hAnsi="宋体" w:cs="宋体" w:hint="eastAsia"/>
                <w:kern w:val="0"/>
                <w:sz w:val="24"/>
                <w:szCs w:val="24"/>
              </w:rPr>
              <w:t>中药辨证论治，常用药物加减加入</w:t>
            </w:r>
          </w:p>
        </w:tc>
      </w:tr>
      <w:tr w:rsidR="00513987">
        <w:trPr>
          <w:trHeight w:val="570"/>
        </w:trPr>
        <w:tc>
          <w:tcPr>
            <w:tcW w:w="336" w:type="dxa"/>
            <w:tcBorders>
              <w:top w:val="nil"/>
              <w:left w:val="nil"/>
              <w:bottom w:val="nil"/>
              <w:right w:val="nil"/>
            </w:tcBorders>
            <w:shd w:val="clear" w:color="auto" w:fill="auto"/>
            <w:vAlign w:val="center"/>
          </w:tcPr>
          <w:p w:rsidR="00513987" w:rsidRDefault="00513987">
            <w:pPr>
              <w:widowControl/>
              <w:jc w:val="center"/>
              <w:rPr>
                <w:rFonts w:ascii="宋体" w:eastAsia="宋体" w:hAnsi="宋体" w:cs="宋体"/>
                <w:kern w:val="0"/>
                <w:sz w:val="24"/>
                <w:szCs w:val="24"/>
              </w:rPr>
            </w:pPr>
          </w:p>
        </w:tc>
        <w:tc>
          <w:tcPr>
            <w:tcW w:w="880" w:type="dxa"/>
            <w:tcBorders>
              <w:top w:val="nil"/>
              <w:left w:val="single" w:sz="4" w:space="0" w:color="auto"/>
              <w:bottom w:val="single" w:sz="4" w:space="0" w:color="auto"/>
              <w:right w:val="single" w:sz="4" w:space="0" w:color="auto"/>
            </w:tcBorders>
            <w:shd w:val="clear" w:color="auto" w:fill="auto"/>
            <w:vAlign w:val="center"/>
          </w:tcPr>
          <w:p w:rsidR="00513987" w:rsidRDefault="00836E86">
            <w:pPr>
              <w:widowControl/>
              <w:jc w:val="left"/>
              <w:rPr>
                <w:rFonts w:ascii="宋体" w:eastAsia="宋体" w:hAnsi="宋体" w:cs="宋体"/>
                <w:kern w:val="0"/>
                <w:sz w:val="24"/>
                <w:szCs w:val="24"/>
              </w:rPr>
            </w:pPr>
            <w:r>
              <w:rPr>
                <w:rFonts w:ascii="宋体" w:eastAsia="宋体" w:hAnsi="宋体" w:cs="宋体" w:hint="eastAsia"/>
                <w:kern w:val="0"/>
                <w:sz w:val="24"/>
                <w:szCs w:val="24"/>
              </w:rPr>
              <w:t>柯玮</w:t>
            </w:r>
          </w:p>
        </w:tc>
        <w:tc>
          <w:tcPr>
            <w:tcW w:w="1770" w:type="dxa"/>
            <w:tcBorders>
              <w:top w:val="nil"/>
              <w:left w:val="nil"/>
              <w:bottom w:val="single" w:sz="4" w:space="0" w:color="auto"/>
              <w:right w:val="single" w:sz="4" w:space="0" w:color="auto"/>
            </w:tcBorders>
            <w:shd w:val="clear" w:color="auto" w:fill="auto"/>
            <w:vAlign w:val="center"/>
          </w:tcPr>
          <w:p w:rsidR="00513987" w:rsidRDefault="00836E86">
            <w:pPr>
              <w:widowControl/>
              <w:jc w:val="left"/>
              <w:rPr>
                <w:rFonts w:ascii="宋体" w:eastAsia="宋体" w:hAnsi="宋体" w:cs="宋体"/>
                <w:kern w:val="0"/>
                <w:sz w:val="24"/>
                <w:szCs w:val="24"/>
              </w:rPr>
            </w:pPr>
            <w:r>
              <w:rPr>
                <w:rFonts w:ascii="宋体" w:eastAsia="宋体" w:hAnsi="宋体" w:cs="宋体" w:hint="eastAsia"/>
                <w:kern w:val="0"/>
                <w:sz w:val="24"/>
                <w:szCs w:val="24"/>
              </w:rPr>
              <w:t>武警广东省边防总队医院</w:t>
            </w:r>
          </w:p>
        </w:tc>
        <w:tc>
          <w:tcPr>
            <w:tcW w:w="6574" w:type="dxa"/>
            <w:tcBorders>
              <w:top w:val="nil"/>
              <w:left w:val="nil"/>
              <w:bottom w:val="single" w:sz="4" w:space="0" w:color="auto"/>
              <w:right w:val="single" w:sz="4" w:space="0" w:color="auto"/>
            </w:tcBorders>
            <w:shd w:val="clear" w:color="auto" w:fill="auto"/>
            <w:vAlign w:val="center"/>
          </w:tcPr>
          <w:p w:rsidR="00513987" w:rsidRDefault="00836E86">
            <w:pPr>
              <w:widowControl/>
              <w:jc w:val="left"/>
              <w:rPr>
                <w:rFonts w:ascii="宋体" w:eastAsia="宋体" w:hAnsi="宋体" w:cs="宋体"/>
                <w:kern w:val="0"/>
                <w:sz w:val="24"/>
                <w:szCs w:val="24"/>
              </w:rPr>
            </w:pPr>
            <w:r>
              <w:rPr>
                <w:rFonts w:ascii="宋体" w:eastAsia="宋体" w:hAnsi="宋体" w:cs="宋体" w:hint="eastAsia"/>
                <w:kern w:val="0"/>
                <w:sz w:val="24"/>
                <w:szCs w:val="24"/>
              </w:rPr>
              <w:t>一致率为</w:t>
            </w:r>
            <w:r>
              <w:rPr>
                <w:rFonts w:ascii="宋体" w:eastAsia="宋体" w:hAnsi="宋体" w:cs="宋体" w:hint="eastAsia"/>
                <w:kern w:val="0"/>
                <w:sz w:val="24"/>
                <w:szCs w:val="24"/>
              </w:rPr>
              <w:t>100%</w:t>
            </w:r>
          </w:p>
        </w:tc>
      </w:tr>
      <w:tr w:rsidR="00513987">
        <w:trPr>
          <w:trHeight w:val="570"/>
        </w:trPr>
        <w:tc>
          <w:tcPr>
            <w:tcW w:w="336" w:type="dxa"/>
            <w:tcBorders>
              <w:top w:val="nil"/>
              <w:left w:val="nil"/>
              <w:bottom w:val="nil"/>
              <w:right w:val="nil"/>
            </w:tcBorders>
            <w:shd w:val="clear" w:color="auto" w:fill="auto"/>
            <w:vAlign w:val="center"/>
          </w:tcPr>
          <w:p w:rsidR="00513987" w:rsidRDefault="00513987">
            <w:pPr>
              <w:widowControl/>
              <w:jc w:val="center"/>
              <w:rPr>
                <w:rFonts w:ascii="宋体" w:eastAsia="宋体" w:hAnsi="宋体" w:cs="宋体"/>
                <w:kern w:val="0"/>
                <w:sz w:val="24"/>
                <w:szCs w:val="24"/>
              </w:rPr>
            </w:pPr>
          </w:p>
        </w:tc>
        <w:tc>
          <w:tcPr>
            <w:tcW w:w="880" w:type="dxa"/>
            <w:tcBorders>
              <w:top w:val="nil"/>
              <w:left w:val="single" w:sz="4" w:space="0" w:color="auto"/>
              <w:bottom w:val="single" w:sz="4" w:space="0" w:color="auto"/>
              <w:right w:val="single" w:sz="4" w:space="0" w:color="auto"/>
            </w:tcBorders>
            <w:shd w:val="clear" w:color="auto" w:fill="auto"/>
            <w:vAlign w:val="center"/>
          </w:tcPr>
          <w:p w:rsidR="00513987" w:rsidRDefault="00836E86">
            <w:pPr>
              <w:widowControl/>
              <w:jc w:val="left"/>
              <w:rPr>
                <w:rFonts w:ascii="宋体" w:eastAsia="宋体" w:hAnsi="宋体" w:cs="宋体"/>
                <w:kern w:val="0"/>
                <w:sz w:val="24"/>
                <w:szCs w:val="24"/>
              </w:rPr>
            </w:pPr>
            <w:r>
              <w:rPr>
                <w:rFonts w:ascii="宋体" w:eastAsia="宋体" w:hAnsi="宋体" w:cs="宋体" w:hint="eastAsia"/>
                <w:kern w:val="0"/>
                <w:sz w:val="24"/>
                <w:szCs w:val="24"/>
              </w:rPr>
              <w:t>周建华</w:t>
            </w:r>
          </w:p>
        </w:tc>
        <w:tc>
          <w:tcPr>
            <w:tcW w:w="1770" w:type="dxa"/>
            <w:tcBorders>
              <w:top w:val="nil"/>
              <w:left w:val="nil"/>
              <w:bottom w:val="single" w:sz="4" w:space="0" w:color="auto"/>
              <w:right w:val="single" w:sz="4" w:space="0" w:color="auto"/>
            </w:tcBorders>
            <w:shd w:val="clear" w:color="auto" w:fill="auto"/>
            <w:vAlign w:val="center"/>
          </w:tcPr>
          <w:p w:rsidR="00513987" w:rsidRDefault="00836E86">
            <w:pPr>
              <w:widowControl/>
              <w:jc w:val="left"/>
              <w:rPr>
                <w:rFonts w:ascii="宋体" w:eastAsia="宋体" w:hAnsi="宋体" w:cs="宋体"/>
                <w:kern w:val="0"/>
                <w:sz w:val="24"/>
                <w:szCs w:val="24"/>
              </w:rPr>
            </w:pPr>
            <w:r>
              <w:rPr>
                <w:rFonts w:ascii="宋体" w:eastAsia="宋体" w:hAnsi="宋体" w:cs="宋体" w:hint="eastAsia"/>
                <w:kern w:val="0"/>
                <w:sz w:val="24"/>
                <w:szCs w:val="24"/>
              </w:rPr>
              <w:t>长春中医药大学附属医院</w:t>
            </w:r>
          </w:p>
        </w:tc>
        <w:tc>
          <w:tcPr>
            <w:tcW w:w="6574" w:type="dxa"/>
            <w:tcBorders>
              <w:top w:val="nil"/>
              <w:left w:val="nil"/>
              <w:bottom w:val="single" w:sz="4" w:space="0" w:color="auto"/>
              <w:right w:val="single" w:sz="4" w:space="0" w:color="auto"/>
            </w:tcBorders>
            <w:shd w:val="clear" w:color="auto" w:fill="auto"/>
            <w:vAlign w:val="center"/>
          </w:tcPr>
          <w:p w:rsidR="00513987" w:rsidRDefault="00836E86">
            <w:pPr>
              <w:widowControl/>
              <w:jc w:val="left"/>
              <w:rPr>
                <w:rFonts w:ascii="宋体" w:eastAsia="宋体" w:hAnsi="宋体" w:cs="宋体"/>
                <w:kern w:val="0"/>
                <w:sz w:val="24"/>
                <w:szCs w:val="24"/>
              </w:rPr>
            </w:pPr>
            <w:r>
              <w:rPr>
                <w:rFonts w:ascii="宋体" w:eastAsia="宋体" w:hAnsi="宋体" w:cs="宋体" w:hint="eastAsia"/>
                <w:kern w:val="0"/>
                <w:sz w:val="24"/>
                <w:szCs w:val="24"/>
              </w:rPr>
              <w:t>用药差异，方药、中成药一致率</w:t>
            </w:r>
            <w:r>
              <w:rPr>
                <w:rFonts w:ascii="宋体" w:eastAsia="宋体" w:hAnsi="宋体" w:cs="宋体" w:hint="eastAsia"/>
                <w:kern w:val="0"/>
                <w:sz w:val="24"/>
                <w:szCs w:val="24"/>
              </w:rPr>
              <w:t>70%</w:t>
            </w:r>
          </w:p>
        </w:tc>
      </w:tr>
    </w:tbl>
    <w:p w:rsidR="00513987" w:rsidRDefault="00513987">
      <w:pPr>
        <w:pStyle w:val="Default"/>
        <w:jc w:val="both"/>
        <w:rPr>
          <w:sz w:val="30"/>
          <w:szCs w:val="30"/>
        </w:rPr>
      </w:pPr>
    </w:p>
    <w:sectPr w:rsidR="00513987" w:rsidSect="00513987">
      <w:footerReference w:type="default" r:id="rId9"/>
      <w:pgSz w:w="11906" w:h="16838"/>
      <w:pgMar w:top="1440" w:right="1800" w:bottom="1440" w:left="1800"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36E86" w:rsidRDefault="00836E86" w:rsidP="00513987">
      <w:r>
        <w:separator/>
      </w:r>
    </w:p>
  </w:endnote>
  <w:endnote w:type="continuationSeparator" w:id="1">
    <w:p w:rsidR="00836E86" w:rsidRDefault="00836E86" w:rsidP="0051398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Garamond">
    <w:panose1 w:val="02020404030301010803"/>
    <w:charset w:val="00"/>
    <w:family w:val="roman"/>
    <w:pitch w:val="variable"/>
    <w:sig w:usb0="00000287" w:usb1="00000000" w:usb2="00000000" w:usb3="00000000" w:csb0="0000009F" w:csb1="00000000"/>
  </w:font>
  <w:font w:name="仿宋">
    <w:altName w:val="宋体"/>
    <w:panose1 w:val="02010609060101010101"/>
    <w:charset w:val="86"/>
    <w:family w:val="modern"/>
    <w:pitch w:val="fixed"/>
    <w:sig w:usb0="800002BF" w:usb1="38CF7CFA" w:usb2="00000016" w:usb3="00000000" w:csb0="00040001" w:csb1="00000000"/>
  </w:font>
  <w:font w:name="宋体e眠副浡渀.">
    <w:altName w:val="宋体"/>
    <w:charset w:val="86"/>
    <w:family w:val="roma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641016"/>
    </w:sdtPr>
    <w:sdtContent>
      <w:p w:rsidR="00513987" w:rsidRDefault="00513987">
        <w:pPr>
          <w:pStyle w:val="a5"/>
          <w:jc w:val="center"/>
        </w:pPr>
        <w:r w:rsidRPr="00513987">
          <w:fldChar w:fldCharType="begin"/>
        </w:r>
        <w:r w:rsidR="00836E86">
          <w:instrText xml:space="preserve"> PAGE   \* MERGEFORMAT </w:instrText>
        </w:r>
        <w:r w:rsidRPr="00513987">
          <w:fldChar w:fldCharType="separate"/>
        </w:r>
        <w:r w:rsidR="00B32352" w:rsidRPr="00B32352">
          <w:rPr>
            <w:noProof/>
            <w:lang w:val="zh-CN"/>
          </w:rPr>
          <w:t>6</w:t>
        </w:r>
        <w:r>
          <w:rPr>
            <w:lang w:val="zh-CN"/>
          </w:rPr>
          <w:fldChar w:fldCharType="end"/>
        </w:r>
      </w:p>
    </w:sdtContent>
  </w:sdt>
  <w:p w:rsidR="00513987" w:rsidRDefault="00513987">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36E86" w:rsidRDefault="00836E86" w:rsidP="00513987">
      <w:r>
        <w:separator/>
      </w:r>
    </w:p>
  </w:footnote>
  <w:footnote w:type="continuationSeparator" w:id="1">
    <w:p w:rsidR="00836E86" w:rsidRDefault="00836E86" w:rsidP="0051398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7B7B5F"/>
    <w:multiLevelType w:val="multilevel"/>
    <w:tmpl w:val="0C7B7B5F"/>
    <w:lvl w:ilvl="0">
      <w:start w:val="1"/>
      <w:numFmt w:val="japaneseCounting"/>
      <w:lvlText w:val="（%1）"/>
      <w:lvlJc w:val="left"/>
      <w:pPr>
        <w:ind w:left="1080" w:hanging="108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1B716759"/>
    <w:multiLevelType w:val="multilevel"/>
    <w:tmpl w:val="1B716759"/>
    <w:lvl w:ilvl="0">
      <w:start w:val="1"/>
      <w:numFmt w:val="decimalEnclosedParen"/>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748F594B"/>
    <w:multiLevelType w:val="multilevel"/>
    <w:tmpl w:val="748F594B"/>
    <w:lvl w:ilvl="0">
      <w:start w:val="1"/>
      <w:numFmt w:val="decimal"/>
      <w:lvlText w:val="%1."/>
      <w:lvlJc w:val="left"/>
      <w:pPr>
        <w:ind w:left="390" w:hanging="390"/>
      </w:pPr>
      <w:rPr>
        <w:rFonts w:asciiTheme="minorHAnsi" w:eastAsiaTheme="minorEastAsia" w:hAnsiTheme="minorHAnsi" w:cstheme="minorBidi" w:hint="default"/>
        <w:b/>
      </w:rPr>
    </w:lvl>
    <w:lvl w:ilvl="1">
      <w:start w:val="1"/>
      <w:numFmt w:val="decimalEnclosedCircle"/>
      <w:lvlText w:val="%2"/>
      <w:lvlJc w:val="left"/>
      <w:pPr>
        <w:ind w:left="502" w:hanging="360"/>
      </w:pPr>
      <w:rPr>
        <w:rFonts w:asciiTheme="minorHAnsi" w:eastAsiaTheme="minorEastAsia" w:hAnsiTheme="minorHAnsi" w:hint="default"/>
        <w:sz w:val="23"/>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D7E7C"/>
    <w:rsid w:val="00014572"/>
    <w:rsid w:val="00044115"/>
    <w:rsid w:val="00044CC2"/>
    <w:rsid w:val="0004697B"/>
    <w:rsid w:val="00054F04"/>
    <w:rsid w:val="000657C9"/>
    <w:rsid w:val="00082016"/>
    <w:rsid w:val="000841DF"/>
    <w:rsid w:val="000930DF"/>
    <w:rsid w:val="00093AAF"/>
    <w:rsid w:val="000A410C"/>
    <w:rsid w:val="000B58DD"/>
    <w:rsid w:val="000B77F4"/>
    <w:rsid w:val="000C004B"/>
    <w:rsid w:val="000C2423"/>
    <w:rsid w:val="000D3277"/>
    <w:rsid w:val="000D7E7C"/>
    <w:rsid w:val="000E48E9"/>
    <w:rsid w:val="000F0544"/>
    <w:rsid w:val="000F0D7C"/>
    <w:rsid w:val="00100F52"/>
    <w:rsid w:val="00143B40"/>
    <w:rsid w:val="001448DD"/>
    <w:rsid w:val="001463F6"/>
    <w:rsid w:val="0014722A"/>
    <w:rsid w:val="001522F1"/>
    <w:rsid w:val="00154F6F"/>
    <w:rsid w:val="001600D1"/>
    <w:rsid w:val="0018265A"/>
    <w:rsid w:val="00192AE8"/>
    <w:rsid w:val="001A3E46"/>
    <w:rsid w:val="001A6D5C"/>
    <w:rsid w:val="001B0F9C"/>
    <w:rsid w:val="001B38F6"/>
    <w:rsid w:val="001B6795"/>
    <w:rsid w:val="001C54F1"/>
    <w:rsid w:val="001D0A9E"/>
    <w:rsid w:val="001D7E35"/>
    <w:rsid w:val="00212A72"/>
    <w:rsid w:val="00217D50"/>
    <w:rsid w:val="002246A2"/>
    <w:rsid w:val="0023061A"/>
    <w:rsid w:val="00240DBC"/>
    <w:rsid w:val="00244B29"/>
    <w:rsid w:val="00244D20"/>
    <w:rsid w:val="002478EF"/>
    <w:rsid w:val="00264F79"/>
    <w:rsid w:val="00272997"/>
    <w:rsid w:val="00277E09"/>
    <w:rsid w:val="0028456F"/>
    <w:rsid w:val="002862A3"/>
    <w:rsid w:val="00292DB4"/>
    <w:rsid w:val="002A5F19"/>
    <w:rsid w:val="002A60E0"/>
    <w:rsid w:val="002B56C5"/>
    <w:rsid w:val="002C5382"/>
    <w:rsid w:val="002C7AE2"/>
    <w:rsid w:val="00303BCF"/>
    <w:rsid w:val="0031005B"/>
    <w:rsid w:val="003162A8"/>
    <w:rsid w:val="00323E1C"/>
    <w:rsid w:val="00326A56"/>
    <w:rsid w:val="00334A9E"/>
    <w:rsid w:val="00342831"/>
    <w:rsid w:val="0034574A"/>
    <w:rsid w:val="00351504"/>
    <w:rsid w:val="00351F33"/>
    <w:rsid w:val="0038221C"/>
    <w:rsid w:val="00382C02"/>
    <w:rsid w:val="003835A9"/>
    <w:rsid w:val="00392E39"/>
    <w:rsid w:val="003A4BF4"/>
    <w:rsid w:val="003F6971"/>
    <w:rsid w:val="003F6F1C"/>
    <w:rsid w:val="003F7BBE"/>
    <w:rsid w:val="0040094C"/>
    <w:rsid w:val="00416E2F"/>
    <w:rsid w:val="004206C9"/>
    <w:rsid w:val="00425E67"/>
    <w:rsid w:val="0044073A"/>
    <w:rsid w:val="00445B21"/>
    <w:rsid w:val="0045536F"/>
    <w:rsid w:val="00460C82"/>
    <w:rsid w:val="00491214"/>
    <w:rsid w:val="004A0D44"/>
    <w:rsid w:val="004A4B41"/>
    <w:rsid w:val="004A7985"/>
    <w:rsid w:val="004B0C53"/>
    <w:rsid w:val="004B1F95"/>
    <w:rsid w:val="004C3DB5"/>
    <w:rsid w:val="004C3DF9"/>
    <w:rsid w:val="004D1224"/>
    <w:rsid w:val="004F1A6F"/>
    <w:rsid w:val="004F3F76"/>
    <w:rsid w:val="00506A89"/>
    <w:rsid w:val="005125E6"/>
    <w:rsid w:val="00513987"/>
    <w:rsid w:val="00514042"/>
    <w:rsid w:val="00525673"/>
    <w:rsid w:val="005269F0"/>
    <w:rsid w:val="00536D88"/>
    <w:rsid w:val="00543F42"/>
    <w:rsid w:val="00564EE2"/>
    <w:rsid w:val="0056627C"/>
    <w:rsid w:val="00581BE2"/>
    <w:rsid w:val="00583D41"/>
    <w:rsid w:val="005A1D53"/>
    <w:rsid w:val="005A2CFB"/>
    <w:rsid w:val="005A58DE"/>
    <w:rsid w:val="005A5CEA"/>
    <w:rsid w:val="005C01DC"/>
    <w:rsid w:val="005C6C39"/>
    <w:rsid w:val="005D1AB2"/>
    <w:rsid w:val="006013B3"/>
    <w:rsid w:val="00602A74"/>
    <w:rsid w:val="00610395"/>
    <w:rsid w:val="00611E71"/>
    <w:rsid w:val="00614E97"/>
    <w:rsid w:val="00621260"/>
    <w:rsid w:val="00621CEA"/>
    <w:rsid w:val="006308C7"/>
    <w:rsid w:val="00642777"/>
    <w:rsid w:val="00657904"/>
    <w:rsid w:val="00661F66"/>
    <w:rsid w:val="0067765C"/>
    <w:rsid w:val="00684DF1"/>
    <w:rsid w:val="006A3DE7"/>
    <w:rsid w:val="006A6AE4"/>
    <w:rsid w:val="006D17CF"/>
    <w:rsid w:val="006E0015"/>
    <w:rsid w:val="006E2063"/>
    <w:rsid w:val="006F67F8"/>
    <w:rsid w:val="006F7AB0"/>
    <w:rsid w:val="007061A7"/>
    <w:rsid w:val="007144F1"/>
    <w:rsid w:val="00714D73"/>
    <w:rsid w:val="007165EA"/>
    <w:rsid w:val="00717AA2"/>
    <w:rsid w:val="007248EA"/>
    <w:rsid w:val="00724B6E"/>
    <w:rsid w:val="007441B3"/>
    <w:rsid w:val="007677D9"/>
    <w:rsid w:val="00772C95"/>
    <w:rsid w:val="00773FD9"/>
    <w:rsid w:val="0078170A"/>
    <w:rsid w:val="00790E9E"/>
    <w:rsid w:val="007C2B43"/>
    <w:rsid w:val="007E3581"/>
    <w:rsid w:val="007F3888"/>
    <w:rsid w:val="00803B2B"/>
    <w:rsid w:val="00806598"/>
    <w:rsid w:val="008310C9"/>
    <w:rsid w:val="00836E86"/>
    <w:rsid w:val="0084595E"/>
    <w:rsid w:val="00846895"/>
    <w:rsid w:val="008519A4"/>
    <w:rsid w:val="0087378A"/>
    <w:rsid w:val="00875BCA"/>
    <w:rsid w:val="0087694C"/>
    <w:rsid w:val="008770EB"/>
    <w:rsid w:val="008823DF"/>
    <w:rsid w:val="00887B75"/>
    <w:rsid w:val="00891BFA"/>
    <w:rsid w:val="00893898"/>
    <w:rsid w:val="00895C97"/>
    <w:rsid w:val="008A47BA"/>
    <w:rsid w:val="008B3169"/>
    <w:rsid w:val="008B3958"/>
    <w:rsid w:val="008C0D83"/>
    <w:rsid w:val="008D27D6"/>
    <w:rsid w:val="008D2D07"/>
    <w:rsid w:val="008D62E8"/>
    <w:rsid w:val="008E0708"/>
    <w:rsid w:val="008F764D"/>
    <w:rsid w:val="00925CF3"/>
    <w:rsid w:val="009279CC"/>
    <w:rsid w:val="00937FAA"/>
    <w:rsid w:val="009417DC"/>
    <w:rsid w:val="0094193B"/>
    <w:rsid w:val="00944787"/>
    <w:rsid w:val="00944E46"/>
    <w:rsid w:val="00946194"/>
    <w:rsid w:val="0094684B"/>
    <w:rsid w:val="00947AB0"/>
    <w:rsid w:val="009537D2"/>
    <w:rsid w:val="009646CD"/>
    <w:rsid w:val="00983FB1"/>
    <w:rsid w:val="00991B4D"/>
    <w:rsid w:val="009A177F"/>
    <w:rsid w:val="009A5762"/>
    <w:rsid w:val="009C2651"/>
    <w:rsid w:val="009C58FB"/>
    <w:rsid w:val="009E4028"/>
    <w:rsid w:val="009E4CE4"/>
    <w:rsid w:val="009F2464"/>
    <w:rsid w:val="009F540F"/>
    <w:rsid w:val="009F63C4"/>
    <w:rsid w:val="00A00064"/>
    <w:rsid w:val="00A12233"/>
    <w:rsid w:val="00A15FA6"/>
    <w:rsid w:val="00A30A98"/>
    <w:rsid w:val="00A426AF"/>
    <w:rsid w:val="00A568A3"/>
    <w:rsid w:val="00A56DAE"/>
    <w:rsid w:val="00A5778E"/>
    <w:rsid w:val="00A61093"/>
    <w:rsid w:val="00A73568"/>
    <w:rsid w:val="00A74544"/>
    <w:rsid w:val="00A80BC4"/>
    <w:rsid w:val="00A94269"/>
    <w:rsid w:val="00AA260B"/>
    <w:rsid w:val="00AB60FB"/>
    <w:rsid w:val="00AB6BB9"/>
    <w:rsid w:val="00AC5E08"/>
    <w:rsid w:val="00AD2F56"/>
    <w:rsid w:val="00AD54FD"/>
    <w:rsid w:val="00AE3599"/>
    <w:rsid w:val="00AE36AA"/>
    <w:rsid w:val="00AF09BA"/>
    <w:rsid w:val="00AF3F97"/>
    <w:rsid w:val="00AF7AA4"/>
    <w:rsid w:val="00B04EBF"/>
    <w:rsid w:val="00B1158C"/>
    <w:rsid w:val="00B150BD"/>
    <w:rsid w:val="00B152E8"/>
    <w:rsid w:val="00B2262D"/>
    <w:rsid w:val="00B32352"/>
    <w:rsid w:val="00B35865"/>
    <w:rsid w:val="00B358A4"/>
    <w:rsid w:val="00B3590D"/>
    <w:rsid w:val="00B3663C"/>
    <w:rsid w:val="00B416F1"/>
    <w:rsid w:val="00B51666"/>
    <w:rsid w:val="00B519C1"/>
    <w:rsid w:val="00B57026"/>
    <w:rsid w:val="00B61E50"/>
    <w:rsid w:val="00B6287E"/>
    <w:rsid w:val="00B75BD6"/>
    <w:rsid w:val="00B85748"/>
    <w:rsid w:val="00B94A1B"/>
    <w:rsid w:val="00BD1B31"/>
    <w:rsid w:val="00BD5778"/>
    <w:rsid w:val="00BD69A8"/>
    <w:rsid w:val="00BE6A9F"/>
    <w:rsid w:val="00BF287E"/>
    <w:rsid w:val="00C2394C"/>
    <w:rsid w:val="00C5671B"/>
    <w:rsid w:val="00C75B05"/>
    <w:rsid w:val="00C94F53"/>
    <w:rsid w:val="00CD3795"/>
    <w:rsid w:val="00CD3799"/>
    <w:rsid w:val="00CD533C"/>
    <w:rsid w:val="00CE5158"/>
    <w:rsid w:val="00CE56D9"/>
    <w:rsid w:val="00CF4294"/>
    <w:rsid w:val="00D0375D"/>
    <w:rsid w:val="00D11228"/>
    <w:rsid w:val="00D14261"/>
    <w:rsid w:val="00D1497F"/>
    <w:rsid w:val="00D150DD"/>
    <w:rsid w:val="00D16752"/>
    <w:rsid w:val="00D17EE0"/>
    <w:rsid w:val="00D322C0"/>
    <w:rsid w:val="00D37DEE"/>
    <w:rsid w:val="00D466F7"/>
    <w:rsid w:val="00D50E7D"/>
    <w:rsid w:val="00D55689"/>
    <w:rsid w:val="00D56413"/>
    <w:rsid w:val="00D66A10"/>
    <w:rsid w:val="00D756CE"/>
    <w:rsid w:val="00D77EE6"/>
    <w:rsid w:val="00D875B5"/>
    <w:rsid w:val="00D87683"/>
    <w:rsid w:val="00D9232E"/>
    <w:rsid w:val="00D945BD"/>
    <w:rsid w:val="00DB2335"/>
    <w:rsid w:val="00DB5A0F"/>
    <w:rsid w:val="00DC2A95"/>
    <w:rsid w:val="00DE19BD"/>
    <w:rsid w:val="00DE281F"/>
    <w:rsid w:val="00DE7284"/>
    <w:rsid w:val="00DE7B51"/>
    <w:rsid w:val="00DF5175"/>
    <w:rsid w:val="00E01432"/>
    <w:rsid w:val="00E0165C"/>
    <w:rsid w:val="00E04B29"/>
    <w:rsid w:val="00E120CD"/>
    <w:rsid w:val="00E15658"/>
    <w:rsid w:val="00E302AB"/>
    <w:rsid w:val="00E32E7B"/>
    <w:rsid w:val="00E3573E"/>
    <w:rsid w:val="00E44D16"/>
    <w:rsid w:val="00E44F35"/>
    <w:rsid w:val="00E47B36"/>
    <w:rsid w:val="00E55F25"/>
    <w:rsid w:val="00E80010"/>
    <w:rsid w:val="00E85398"/>
    <w:rsid w:val="00E92C7D"/>
    <w:rsid w:val="00EA3046"/>
    <w:rsid w:val="00EA5798"/>
    <w:rsid w:val="00EB19AB"/>
    <w:rsid w:val="00EC7177"/>
    <w:rsid w:val="00ED3E49"/>
    <w:rsid w:val="00ED4398"/>
    <w:rsid w:val="00EF33D5"/>
    <w:rsid w:val="00F00C03"/>
    <w:rsid w:val="00F07DF8"/>
    <w:rsid w:val="00F34E01"/>
    <w:rsid w:val="00F502E5"/>
    <w:rsid w:val="00F63BB8"/>
    <w:rsid w:val="00F700F2"/>
    <w:rsid w:val="00F731CE"/>
    <w:rsid w:val="00F74C34"/>
    <w:rsid w:val="00FC7447"/>
    <w:rsid w:val="00FD7EBD"/>
    <w:rsid w:val="00FF1AF6"/>
    <w:rsid w:val="00FF2A08"/>
    <w:rsid w:val="0B797153"/>
    <w:rsid w:val="12C32887"/>
    <w:rsid w:val="185217D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fillcolor="white">
      <v:fill color="white"/>
    </o:shapedefaults>
    <o:shapelayout v:ext="edit">
      <o:idmap v:ext="edit" data="1"/>
      <o:rules v:ext="edit">
        <o:r id="V:Rule7" type="connector" idref="#_x0000_s1089"/>
        <o:r id="V:Rule8" type="connector" idref="#_x0000_s1091"/>
        <o:r id="V:Rule9" type="connector" idref="#_x0000_s1090"/>
        <o:r id="V:Rule10" type="connector" idref="#_x0000_s1095"/>
        <o:r id="V:Rule11" type="connector" idref="#_x0000_s1093"/>
        <o:r id="V:Rule12" type="connector" idref="#_x0000_s109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qFormat="1"/>
    <w:lsdException w:name="footer" w:semiHidden="0" w:qFormat="1"/>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Date" w:semiHidden="0" w:qFormat="1"/>
    <w:lsdException w:name="Body Text Indent 2" w:semiHidden="0" w:uiPriority="0" w:unhideWhenUsed="0" w:qFormat="1"/>
    <w:lsdException w:name="Strong" w:semiHidden="0" w:uiPriority="22" w:unhideWhenUsed="0" w:qFormat="1"/>
    <w:lsdException w:name="Emphasis" w:semiHidden="0" w:uiPriority="20" w:unhideWhenUsed="0" w:qFormat="1"/>
    <w:lsdException w:name="Normal Table"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3987"/>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unhideWhenUsed/>
    <w:qFormat/>
    <w:rsid w:val="00513987"/>
    <w:pPr>
      <w:ind w:leftChars="2500" w:left="100"/>
    </w:pPr>
  </w:style>
  <w:style w:type="paragraph" w:styleId="2">
    <w:name w:val="Body Text Indent 2"/>
    <w:basedOn w:val="a"/>
    <w:link w:val="2Char"/>
    <w:qFormat/>
    <w:rsid w:val="00513987"/>
    <w:pPr>
      <w:autoSpaceDN w:val="0"/>
      <w:adjustRightInd w:val="0"/>
      <w:spacing w:line="360" w:lineRule="auto"/>
      <w:ind w:firstLineChars="200" w:firstLine="600"/>
      <w:jc w:val="left"/>
    </w:pPr>
    <w:rPr>
      <w:rFonts w:ascii="Times New Roman" w:eastAsia="仿宋_GB2312" w:hAnsi="Times New Roman" w:cs="Times New Roman"/>
      <w:sz w:val="30"/>
      <w:szCs w:val="24"/>
    </w:rPr>
  </w:style>
  <w:style w:type="paragraph" w:styleId="a4">
    <w:name w:val="Balloon Text"/>
    <w:basedOn w:val="a"/>
    <w:link w:val="Char0"/>
    <w:uiPriority w:val="99"/>
    <w:unhideWhenUsed/>
    <w:qFormat/>
    <w:rsid w:val="00513987"/>
    <w:rPr>
      <w:sz w:val="18"/>
      <w:szCs w:val="18"/>
    </w:rPr>
  </w:style>
  <w:style w:type="paragraph" w:styleId="a5">
    <w:name w:val="footer"/>
    <w:basedOn w:val="a"/>
    <w:link w:val="Char1"/>
    <w:uiPriority w:val="99"/>
    <w:unhideWhenUsed/>
    <w:qFormat/>
    <w:rsid w:val="00513987"/>
    <w:pPr>
      <w:tabs>
        <w:tab w:val="center" w:pos="4153"/>
        <w:tab w:val="right" w:pos="8306"/>
      </w:tabs>
      <w:snapToGrid w:val="0"/>
      <w:jc w:val="left"/>
    </w:pPr>
    <w:rPr>
      <w:sz w:val="18"/>
      <w:szCs w:val="18"/>
    </w:rPr>
  </w:style>
  <w:style w:type="paragraph" w:styleId="a6">
    <w:name w:val="header"/>
    <w:basedOn w:val="a"/>
    <w:link w:val="Char2"/>
    <w:unhideWhenUsed/>
    <w:qFormat/>
    <w:rsid w:val="00513987"/>
    <w:pPr>
      <w:pBdr>
        <w:bottom w:val="single" w:sz="6" w:space="1" w:color="auto"/>
      </w:pBdr>
      <w:tabs>
        <w:tab w:val="center" w:pos="4153"/>
        <w:tab w:val="right" w:pos="8306"/>
      </w:tabs>
      <w:snapToGrid w:val="0"/>
      <w:jc w:val="center"/>
    </w:pPr>
    <w:rPr>
      <w:sz w:val="18"/>
      <w:szCs w:val="18"/>
    </w:rPr>
  </w:style>
  <w:style w:type="table" w:styleId="a7">
    <w:name w:val="Table Grid"/>
    <w:basedOn w:val="a1"/>
    <w:uiPriority w:val="59"/>
    <w:rsid w:val="00513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rsid w:val="00513987"/>
    <w:pPr>
      <w:ind w:firstLineChars="200" w:firstLine="420"/>
    </w:pPr>
  </w:style>
  <w:style w:type="character" w:customStyle="1" w:styleId="Char2">
    <w:name w:val="页眉 Char"/>
    <w:basedOn w:val="a0"/>
    <w:link w:val="a6"/>
    <w:uiPriority w:val="99"/>
    <w:semiHidden/>
    <w:qFormat/>
    <w:rsid w:val="00513987"/>
    <w:rPr>
      <w:sz w:val="18"/>
      <w:szCs w:val="18"/>
    </w:rPr>
  </w:style>
  <w:style w:type="character" w:customStyle="1" w:styleId="Char1">
    <w:name w:val="页脚 Char"/>
    <w:basedOn w:val="a0"/>
    <w:link w:val="a5"/>
    <w:uiPriority w:val="99"/>
    <w:qFormat/>
    <w:rsid w:val="00513987"/>
    <w:rPr>
      <w:sz w:val="18"/>
      <w:szCs w:val="18"/>
    </w:rPr>
  </w:style>
  <w:style w:type="paragraph" w:customStyle="1" w:styleId="Default">
    <w:name w:val="Default"/>
    <w:rsid w:val="00513987"/>
    <w:pPr>
      <w:widowControl w:val="0"/>
      <w:autoSpaceDE w:val="0"/>
      <w:autoSpaceDN w:val="0"/>
      <w:adjustRightInd w:val="0"/>
    </w:pPr>
    <w:rPr>
      <w:rFonts w:ascii="宋体" w:eastAsia="宋体" w:cs="宋体"/>
      <w:color w:val="000000"/>
      <w:sz w:val="24"/>
      <w:szCs w:val="24"/>
    </w:rPr>
  </w:style>
  <w:style w:type="character" w:customStyle="1" w:styleId="2Char">
    <w:name w:val="正文文本缩进 2 Char"/>
    <w:basedOn w:val="a0"/>
    <w:link w:val="2"/>
    <w:qFormat/>
    <w:rsid w:val="00513987"/>
    <w:rPr>
      <w:rFonts w:ascii="Times New Roman" w:eastAsia="仿宋_GB2312" w:hAnsi="Times New Roman" w:cs="Times New Roman"/>
      <w:sz w:val="30"/>
      <w:szCs w:val="24"/>
    </w:rPr>
  </w:style>
  <w:style w:type="paragraph" w:customStyle="1" w:styleId="10">
    <w:name w:val="修订1"/>
    <w:hidden/>
    <w:uiPriority w:val="99"/>
    <w:semiHidden/>
    <w:qFormat/>
    <w:rsid w:val="00513987"/>
    <w:rPr>
      <w:kern w:val="2"/>
      <w:sz w:val="21"/>
      <w:szCs w:val="22"/>
    </w:rPr>
  </w:style>
  <w:style w:type="character" w:customStyle="1" w:styleId="Char0">
    <w:name w:val="批注框文本 Char"/>
    <w:basedOn w:val="a0"/>
    <w:link w:val="a4"/>
    <w:uiPriority w:val="99"/>
    <w:semiHidden/>
    <w:qFormat/>
    <w:rsid w:val="00513987"/>
    <w:rPr>
      <w:sz w:val="18"/>
      <w:szCs w:val="18"/>
    </w:rPr>
  </w:style>
  <w:style w:type="character" w:customStyle="1" w:styleId="Char">
    <w:name w:val="日期 Char"/>
    <w:basedOn w:val="a0"/>
    <w:link w:val="a3"/>
    <w:uiPriority w:val="99"/>
    <w:semiHidden/>
    <w:qFormat/>
    <w:rsid w:val="00513987"/>
  </w:style>
  <w:style w:type="paragraph" w:customStyle="1" w:styleId="a8">
    <w:name w:val="附言"/>
    <w:basedOn w:val="a"/>
    <w:next w:val="a9"/>
    <w:qFormat/>
    <w:rsid w:val="00513987"/>
    <w:pPr>
      <w:spacing w:line="360" w:lineRule="auto"/>
      <w:jc w:val="center"/>
    </w:pPr>
    <w:rPr>
      <w:rFonts w:ascii="Times New Roman" w:eastAsia="宋体" w:hAnsi="Times New Roman" w:cs="Times New Roman"/>
      <w:b/>
      <w:color w:val="000000"/>
      <w:spacing w:val="-16"/>
      <w:szCs w:val="21"/>
    </w:rPr>
  </w:style>
  <w:style w:type="paragraph" w:customStyle="1" w:styleId="a9">
    <w:name w:val="抄送列表"/>
    <w:basedOn w:val="a"/>
    <w:rsid w:val="00513987"/>
    <w:pPr>
      <w:keepLines/>
      <w:widowControl/>
      <w:spacing w:line="240" w:lineRule="atLeast"/>
      <w:jc w:val="center"/>
    </w:pPr>
    <w:rPr>
      <w:rFonts w:ascii="Garamond" w:eastAsia="宋体" w:hAnsi="Garamond" w:cs="Times New Roman"/>
      <w:kern w:val="18"/>
      <w:sz w:val="15"/>
      <w:szCs w:val="15"/>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ops>
  <customShpExts>
    <customShpInfo spid="_x0000_s1097"/>
    <customShpInfo spid="_x0000_s1031"/>
    <customShpInfo spid="_x0000_s1099"/>
    <customShpInfo spid="_x0000_s1102"/>
    <customShpInfo spid="_x0000_s1026"/>
    <customShpInfo spid="_x0000_s1100"/>
    <customShpInfo spid="_x0000_s1104"/>
    <customShpInfo spid="_x0000_s1101"/>
    <customShpInfo spid="_x0000_s1103"/>
    <customShpInfo spid="_x0000_s1105"/>
    <customShpInfo spid="_x0000_s1106"/>
    <customShpInfo spid="_x0000_s1108"/>
    <customShpInfo spid="_x0000_s1107"/>
    <customShpInfo spid="_x0000_s1112"/>
    <customShpInfo spid="_x0000_s1110"/>
    <customShpInfo spid="_x0000_s1109"/>
    <customShpInfo spid="_x0000_s1111"/>
    <customShpInfo spid="_x0000_s1113"/>
    <customShpInfo spid="_x0000_s1116"/>
    <customShpInfo spid="_x0000_s1114"/>
    <customShpInfo spid="_x0000_s1115"/>
    <customShpInfo spid="_x0000_s1117"/>
    <customShpInfo spid="_x0000_s1120"/>
    <customShpInfo spid="_x0000_s1118"/>
    <customShpInfo spid="_x0000_s1121"/>
    <customShpInfo spid="_x0000_s1122"/>
    <customShpInfo spid="_x0000_s1125"/>
    <customShpInfo spid="_x0000_s1123"/>
    <customShpInfo spid="_x0000_s1124"/>
    <customShpInfo spid="_x0000_s1073"/>
    <customShpInfo spid="_x0000_s1078"/>
    <customShpInfo spid="_x0000_s1093"/>
    <customShpInfo spid="_x0000_s1094"/>
    <customShpInfo spid="_x0000_s1095"/>
    <customShpInfo spid="_x0000_s1081"/>
    <customShpInfo spid="_x0000_s1092"/>
    <customShpInfo spid="_x0000_s1074"/>
    <customShpInfo spid="_x0000_s1079"/>
    <customShpInfo spid="_x0000_s1091"/>
    <customShpInfo spid="_x0000_s1090"/>
    <customShpInfo spid="_x0000_s1089"/>
    <customShpInfo spid="_x0000_s1076"/>
    <customShpInfo spid="_x0000_s1086"/>
    <customShpInfo spid="_x0000_s1077"/>
    <customShpInfo spid="_x0000_s1080"/>
    <customShpInfo spid="_x0000_s1082"/>
    <customShpInfo spid="_x0000_s1088"/>
    <customShpInfo spid="_x0000_s1075"/>
    <customShpInfo spid="_x0000_s1087"/>
    <customShpInfo spid="_x0000_s1083"/>
    <customShpInfo spid="_x0000_s1085"/>
    <customShpInfo spid="_x0000_s1084"/>
  </customShpExts>
</s:customData>
</file>

<file path=customXml/itemProps1.xml><?xml version="1.0" encoding="utf-8"?>
<ds:datastoreItem xmlns:ds="http://schemas.openxmlformats.org/officeDocument/2006/customXml" ds:itemID="{BD23C995-4849-452B-B175-54C843A64DF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59</Pages>
  <Words>3915</Words>
  <Characters>22319</Characters>
  <Application>Microsoft Office Word</Application>
  <DocSecurity>0</DocSecurity>
  <Lines>185</Lines>
  <Paragraphs>52</Paragraphs>
  <ScaleCrop>false</ScaleCrop>
  <Company>mycomputer</Company>
  <LinksUpToDate>false</LinksUpToDate>
  <CharactersWithSpaces>26182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xh</dc:creator>
  <cp:lastModifiedBy>Administrator</cp:lastModifiedBy>
  <cp:revision>201</cp:revision>
  <cp:lastPrinted>2017-02-23T06:26:00Z</cp:lastPrinted>
  <dcterms:created xsi:type="dcterms:W3CDTF">2016-11-14T06:18:00Z</dcterms:created>
  <dcterms:modified xsi:type="dcterms:W3CDTF">2017-05-14T09:24:00Z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